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FB" w:rsidRDefault="00A907FB" w:rsidP="00A907FB">
      <w:pPr>
        <w:spacing w:after="0" w:line="240" w:lineRule="auto"/>
        <w:ind w:firstLine="709"/>
        <w:jc w:val="center"/>
        <w:rPr>
          <w:rFonts w:ascii="Times New Roman" w:hAnsi="Times New Roman"/>
          <w:b/>
          <w:sz w:val="28"/>
          <w:szCs w:val="28"/>
        </w:rPr>
      </w:pPr>
      <w:r>
        <w:rPr>
          <w:rFonts w:ascii="Times New Roman" w:hAnsi="Times New Roman"/>
          <w:b/>
          <w:sz w:val="28"/>
          <w:szCs w:val="28"/>
        </w:rPr>
        <w:t>Внимание!!!</w:t>
      </w:r>
    </w:p>
    <w:p w:rsidR="00A907FB" w:rsidRDefault="00A907FB" w:rsidP="00A907FB">
      <w:pPr>
        <w:spacing w:after="0" w:line="240" w:lineRule="auto"/>
        <w:ind w:firstLine="709"/>
        <w:jc w:val="center"/>
        <w:rPr>
          <w:rFonts w:ascii="Times New Roman" w:hAnsi="Times New Roman"/>
          <w:b/>
          <w:sz w:val="28"/>
          <w:szCs w:val="28"/>
        </w:rPr>
      </w:pPr>
    </w:p>
    <w:p w:rsidR="00A907FB" w:rsidRPr="00A907FB" w:rsidRDefault="00A907FB" w:rsidP="00A907FB">
      <w:pPr>
        <w:spacing w:after="0" w:line="240" w:lineRule="auto"/>
        <w:ind w:firstLine="709"/>
        <w:jc w:val="center"/>
        <w:rPr>
          <w:rFonts w:ascii="Times New Roman" w:hAnsi="Times New Roman"/>
          <w:b/>
          <w:sz w:val="28"/>
          <w:szCs w:val="28"/>
          <w:u w:val="single"/>
        </w:rPr>
      </w:pPr>
      <w:r w:rsidRPr="00A907FB">
        <w:rPr>
          <w:rFonts w:ascii="Times New Roman" w:hAnsi="Times New Roman"/>
          <w:b/>
          <w:sz w:val="28"/>
          <w:szCs w:val="28"/>
          <w:u w:val="single"/>
        </w:rPr>
        <w:t xml:space="preserve">Конкурсное  сочинение  </w:t>
      </w:r>
    </w:p>
    <w:p w:rsidR="00A907FB" w:rsidRDefault="00A907FB" w:rsidP="00A907FB">
      <w:pPr>
        <w:spacing w:after="0" w:line="240" w:lineRule="auto"/>
        <w:ind w:firstLine="709"/>
        <w:jc w:val="center"/>
        <w:rPr>
          <w:rFonts w:ascii="Times New Roman" w:hAnsi="Times New Roman"/>
          <w:b/>
          <w:sz w:val="28"/>
          <w:szCs w:val="28"/>
        </w:rPr>
      </w:pPr>
    </w:p>
    <w:p w:rsidR="00A907FB" w:rsidRDefault="00A907FB" w:rsidP="00A907FB">
      <w:pPr>
        <w:spacing w:after="0" w:line="240" w:lineRule="auto"/>
        <w:ind w:firstLine="709"/>
        <w:jc w:val="center"/>
        <w:rPr>
          <w:rFonts w:ascii="Times New Roman" w:hAnsi="Times New Roman"/>
          <w:b/>
          <w:sz w:val="28"/>
          <w:szCs w:val="28"/>
        </w:rPr>
      </w:pPr>
      <w:r>
        <w:rPr>
          <w:rFonts w:ascii="Times New Roman" w:hAnsi="Times New Roman"/>
          <w:b/>
          <w:sz w:val="28"/>
          <w:szCs w:val="28"/>
        </w:rPr>
        <w:t>Ж</w:t>
      </w:r>
      <w:r w:rsidRPr="00CA3105">
        <w:rPr>
          <w:rFonts w:ascii="Times New Roman" w:hAnsi="Times New Roman"/>
          <w:b/>
          <w:sz w:val="28"/>
          <w:szCs w:val="28"/>
        </w:rPr>
        <w:t>анры письменных работ в рамках Всероссийского конкурса сочинений</w:t>
      </w:r>
    </w:p>
    <w:p w:rsidR="00A907FB" w:rsidRPr="00CA3105" w:rsidRDefault="00A907FB" w:rsidP="00A907FB">
      <w:pPr>
        <w:spacing w:after="0" w:line="240" w:lineRule="auto"/>
        <w:ind w:firstLine="709"/>
        <w:jc w:val="center"/>
        <w:rPr>
          <w:rFonts w:ascii="Times New Roman" w:hAnsi="Times New Roman"/>
          <w:b/>
          <w:sz w:val="28"/>
          <w:szCs w:val="28"/>
        </w:rPr>
      </w:pP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В соответствии с целями и задачами Конкурса, возрастными особенностями учащихся и требованиями к результатам образования, определяемыми ФГОС и реализованными в программах по русскому языку и литературе, определены следующие жанры письменных работ в рамках Всероссийского конкурса сочинений: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Для учащихся: </w:t>
      </w:r>
    </w:p>
    <w:p w:rsidR="00A907FB" w:rsidRPr="00CA3105" w:rsidRDefault="00A907FB" w:rsidP="00A907FB">
      <w:pPr>
        <w:numPr>
          <w:ilvl w:val="0"/>
          <w:numId w:val="1"/>
        </w:numPr>
        <w:spacing w:after="0" w:line="240" w:lineRule="auto"/>
        <w:jc w:val="both"/>
        <w:rPr>
          <w:rFonts w:ascii="Times New Roman" w:hAnsi="Times New Roman"/>
          <w:sz w:val="28"/>
          <w:szCs w:val="28"/>
        </w:rPr>
      </w:pPr>
      <w:r w:rsidRPr="00CA3105">
        <w:rPr>
          <w:rFonts w:ascii="Times New Roman" w:hAnsi="Times New Roman"/>
          <w:sz w:val="28"/>
          <w:szCs w:val="28"/>
        </w:rPr>
        <w:t xml:space="preserve">4—5 классов – рассказ, сказка, письмо, </w:t>
      </w:r>
    </w:p>
    <w:p w:rsidR="00A907FB" w:rsidRPr="00CA3105" w:rsidRDefault="00A907FB" w:rsidP="00A907FB">
      <w:pPr>
        <w:numPr>
          <w:ilvl w:val="0"/>
          <w:numId w:val="1"/>
        </w:numPr>
        <w:spacing w:after="0" w:line="240" w:lineRule="auto"/>
        <w:jc w:val="both"/>
        <w:rPr>
          <w:rFonts w:ascii="Times New Roman" w:hAnsi="Times New Roman"/>
          <w:sz w:val="28"/>
          <w:szCs w:val="28"/>
        </w:rPr>
      </w:pPr>
      <w:r w:rsidRPr="00CA3105">
        <w:rPr>
          <w:rFonts w:ascii="Times New Roman" w:hAnsi="Times New Roman"/>
          <w:sz w:val="28"/>
          <w:szCs w:val="28"/>
        </w:rPr>
        <w:t xml:space="preserve">6-7 классов - рассказ, сказка, письмо, «заочная экскурсия», </w:t>
      </w:r>
    </w:p>
    <w:p w:rsidR="00A907FB" w:rsidRPr="00CA3105" w:rsidRDefault="00A907FB" w:rsidP="00A907FB">
      <w:pPr>
        <w:numPr>
          <w:ilvl w:val="0"/>
          <w:numId w:val="1"/>
        </w:numPr>
        <w:spacing w:after="0" w:line="240" w:lineRule="auto"/>
        <w:jc w:val="both"/>
        <w:rPr>
          <w:rFonts w:ascii="Times New Roman" w:hAnsi="Times New Roman"/>
          <w:sz w:val="28"/>
          <w:szCs w:val="28"/>
        </w:rPr>
      </w:pPr>
      <w:r w:rsidRPr="00CA3105">
        <w:rPr>
          <w:rFonts w:ascii="Times New Roman" w:hAnsi="Times New Roman"/>
          <w:sz w:val="28"/>
          <w:szCs w:val="28"/>
        </w:rPr>
        <w:t xml:space="preserve">8-9 классов - письмо, «заочная экскурсия», очерк, </w:t>
      </w:r>
    </w:p>
    <w:p w:rsidR="00A907FB" w:rsidRPr="00CA3105" w:rsidRDefault="00A907FB" w:rsidP="00A907FB">
      <w:pPr>
        <w:numPr>
          <w:ilvl w:val="0"/>
          <w:numId w:val="1"/>
        </w:numPr>
        <w:spacing w:after="0" w:line="240" w:lineRule="auto"/>
        <w:jc w:val="both"/>
        <w:rPr>
          <w:rFonts w:ascii="Times New Roman" w:hAnsi="Times New Roman"/>
          <w:sz w:val="28"/>
          <w:szCs w:val="28"/>
        </w:rPr>
      </w:pPr>
      <w:r w:rsidRPr="00CA3105">
        <w:rPr>
          <w:rFonts w:ascii="Times New Roman" w:hAnsi="Times New Roman"/>
          <w:sz w:val="28"/>
          <w:szCs w:val="28"/>
        </w:rPr>
        <w:t xml:space="preserve">10 – 11– очерк, слово, эссе. </w:t>
      </w:r>
    </w:p>
    <w:p w:rsidR="00A907FB" w:rsidRDefault="00A907FB" w:rsidP="00A907FB">
      <w:pPr>
        <w:spacing w:after="0" w:line="240" w:lineRule="auto"/>
        <w:ind w:firstLine="709"/>
        <w:jc w:val="both"/>
        <w:rPr>
          <w:rFonts w:ascii="Times New Roman" w:hAnsi="Times New Roman"/>
          <w:b/>
          <w:sz w:val="28"/>
          <w:szCs w:val="28"/>
        </w:rPr>
      </w:pPr>
    </w:p>
    <w:p w:rsidR="00A907FB" w:rsidRPr="00CA3105" w:rsidRDefault="00A907FB" w:rsidP="00A907FB">
      <w:pPr>
        <w:spacing w:after="0" w:line="240" w:lineRule="auto"/>
        <w:ind w:firstLine="709"/>
        <w:jc w:val="both"/>
        <w:rPr>
          <w:rFonts w:ascii="Times New Roman" w:hAnsi="Times New Roman"/>
          <w:b/>
          <w:sz w:val="28"/>
          <w:szCs w:val="28"/>
        </w:rPr>
      </w:pPr>
      <w:r w:rsidRPr="00CA3105">
        <w:rPr>
          <w:rFonts w:ascii="Times New Roman" w:hAnsi="Times New Roman"/>
          <w:b/>
          <w:sz w:val="28"/>
          <w:szCs w:val="28"/>
        </w:rPr>
        <w:t xml:space="preserve">Специфика жанров конкурсных работ </w:t>
      </w:r>
    </w:p>
    <w:p w:rsidR="00A907FB" w:rsidRPr="00CA3105" w:rsidRDefault="00A907FB" w:rsidP="00A907FB">
      <w:pPr>
        <w:spacing w:after="0" w:line="240" w:lineRule="auto"/>
        <w:ind w:firstLine="709"/>
        <w:jc w:val="both"/>
        <w:rPr>
          <w:rFonts w:ascii="Times New Roman" w:hAnsi="Times New Roman"/>
          <w:b/>
          <w:sz w:val="28"/>
          <w:szCs w:val="28"/>
        </w:rPr>
      </w:pPr>
      <w:r w:rsidRPr="00CA3105">
        <w:rPr>
          <w:rFonts w:ascii="Times New Roman" w:hAnsi="Times New Roman"/>
          <w:b/>
          <w:sz w:val="28"/>
          <w:szCs w:val="28"/>
        </w:rPr>
        <w:t xml:space="preserve">Рассказ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1. Небольшое повествовательное прозаическое литературное произведение, содержащее развернутое и законченное повествование о каком-либо отдельном событии, случае, житейском эпизоде.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2. Небольшое прозаическое произведение в основном повествовательного характера, композиционно сгруппированное вокруг отдельного эпизода, характера.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3. Небольшое по объёму произведение, содержащее малое количество действующих лиц, а также, чаще всего, имеющее одну сюжетную линию. </w:t>
      </w:r>
    </w:p>
    <w:p w:rsidR="00A907FB" w:rsidRDefault="00A907FB" w:rsidP="00A907FB">
      <w:pPr>
        <w:spacing w:after="0" w:line="240" w:lineRule="auto"/>
        <w:ind w:firstLine="709"/>
        <w:jc w:val="both"/>
        <w:rPr>
          <w:rFonts w:ascii="Times New Roman" w:hAnsi="Times New Roman"/>
          <w:b/>
          <w:sz w:val="28"/>
          <w:szCs w:val="28"/>
        </w:rPr>
      </w:pPr>
      <w:r w:rsidRPr="00CA3105">
        <w:rPr>
          <w:rFonts w:ascii="Times New Roman" w:hAnsi="Times New Roman"/>
          <w:b/>
          <w:sz w:val="28"/>
          <w:szCs w:val="28"/>
        </w:rPr>
        <w:t xml:space="preserve">Сказка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1. Повествовательное литературное произведение о вымышленных лицах и событиях с установкой на фантастический вымысел.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2. Повествовательное, </w:t>
      </w:r>
      <w:proofErr w:type="spellStart"/>
      <w:proofErr w:type="gramStart"/>
      <w:r w:rsidRPr="00CA3105">
        <w:rPr>
          <w:rFonts w:ascii="Times New Roman" w:hAnsi="Times New Roman"/>
          <w:sz w:val="28"/>
          <w:szCs w:val="28"/>
        </w:rPr>
        <w:t>народно-поэтическое</w:t>
      </w:r>
      <w:proofErr w:type="spellEnd"/>
      <w:proofErr w:type="gramEnd"/>
      <w:r w:rsidRPr="00CA3105">
        <w:rPr>
          <w:rFonts w:ascii="Times New Roman" w:hAnsi="Times New Roman"/>
          <w:sz w:val="28"/>
          <w:szCs w:val="28"/>
        </w:rPr>
        <w:t xml:space="preserve"> или авторское художественное произведение о вымышленных лицах и событиях, преимущественно с участием волшебных, фантастических сил.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3. Повествовательный жанр с волшебно-фантастическим сюжетом, с персонажами реальными и (или) вымышленными, с действительностью реальной и (или) сказочной, в которой по воле автора поднимаются эстетические, моральные, социальные проблемы всех времен и народов. </w:t>
      </w:r>
    </w:p>
    <w:p w:rsidR="00A907FB" w:rsidRPr="00CA3105" w:rsidRDefault="00A907FB" w:rsidP="00A907FB">
      <w:pPr>
        <w:spacing w:after="0" w:line="240" w:lineRule="auto"/>
        <w:ind w:firstLine="709"/>
        <w:jc w:val="both"/>
        <w:rPr>
          <w:rFonts w:ascii="Times New Roman" w:hAnsi="Times New Roman"/>
          <w:b/>
          <w:sz w:val="28"/>
          <w:szCs w:val="28"/>
        </w:rPr>
      </w:pPr>
      <w:r w:rsidRPr="00CA3105">
        <w:rPr>
          <w:rFonts w:ascii="Times New Roman" w:hAnsi="Times New Roman"/>
          <w:b/>
          <w:sz w:val="28"/>
          <w:szCs w:val="28"/>
        </w:rPr>
        <w:t xml:space="preserve">Письмо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1. Письмо</w:t>
      </w:r>
      <w:r>
        <w:rPr>
          <w:rFonts w:ascii="Times New Roman" w:hAnsi="Times New Roman"/>
          <w:sz w:val="28"/>
          <w:szCs w:val="28"/>
        </w:rPr>
        <w:t xml:space="preserve"> – </w:t>
      </w:r>
      <w:r w:rsidRPr="00CA3105">
        <w:rPr>
          <w:rFonts w:ascii="Times New Roman" w:hAnsi="Times New Roman"/>
          <w:sz w:val="28"/>
          <w:szCs w:val="28"/>
        </w:rPr>
        <w:t xml:space="preserve"> эпистолярный жанр литературы, обращение автора к определенному лицу с постановкой какого-либо важного вопроса.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 2. Жанр публицистики, предполагающий обращение автора к широкому кругу читателей с целью привлечения внимания к какому-либо факту или явлению действительности.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lastRenderedPageBreak/>
        <w:t xml:space="preserve">Письмо как эпистолярный жанр обладает присущими ему характерными признаками. Первый из этих признаков </w:t>
      </w:r>
      <w:r>
        <w:rPr>
          <w:rFonts w:ascii="Times New Roman" w:hAnsi="Times New Roman"/>
          <w:sz w:val="28"/>
          <w:szCs w:val="28"/>
        </w:rPr>
        <w:t>–</w:t>
      </w:r>
      <w:r w:rsidRPr="00CA3105">
        <w:rPr>
          <w:rFonts w:ascii="Times New Roman" w:hAnsi="Times New Roman"/>
          <w:sz w:val="28"/>
          <w:szCs w:val="28"/>
        </w:rPr>
        <w:t xml:space="preserve"> форма непосредственного обращения автора к адресату (читателю, слушателю). Второй признак </w:t>
      </w:r>
      <w:r>
        <w:rPr>
          <w:rFonts w:ascii="Times New Roman" w:hAnsi="Times New Roman"/>
          <w:sz w:val="28"/>
          <w:szCs w:val="28"/>
        </w:rPr>
        <w:t>–</w:t>
      </w:r>
      <w:r w:rsidRPr="004F1519">
        <w:rPr>
          <w:rFonts w:ascii="Times New Roman" w:hAnsi="Times New Roman"/>
          <w:b/>
          <w:sz w:val="28"/>
          <w:szCs w:val="28"/>
        </w:rPr>
        <w:t xml:space="preserve"> </w:t>
      </w:r>
      <w:r w:rsidRPr="00CA3105">
        <w:rPr>
          <w:rFonts w:ascii="Times New Roman" w:hAnsi="Times New Roman"/>
          <w:sz w:val="28"/>
          <w:szCs w:val="28"/>
        </w:rPr>
        <w:t>стремление автора побудить адресата к неотложным, активным действиям в связи с предметом выступления.</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Возможность письма быть не просто средством общения, но и инструментом эффективного воздействия на широкий круг читателей предопределяется рядом связанных с ним обстоятельств.</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Во-первых, своим письмам, как известно, их составители часто доверяют даже самые сокровенные помыслы. Поэтому они полагают, что и в письмах других людей тоже можно иногда прочитать то, что те думают на самом деле. Эта психологическая установка, помимо воли человека, закреплялась в его сознании в течение веков. И не учитывать ее журналисты не могут.</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Во-вторых, в письме, как ни в каком другом материале, автор может изложить самые замысловатые извивы своей мысли, выразить любые оттенки своих чувств. А это порой бывает очень важно для достижения взаимопонимания между автором и читателем.</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В-третьих, письмо четко выделяет и называет круг адресатов, избранных автором, и таким образом фокусирует на них внимание аудитории, которая в результате будет ждать их реакции на данное письмо. </w:t>
      </w:r>
      <w:proofErr w:type="gramStart"/>
      <w:r w:rsidRPr="00CA3105">
        <w:rPr>
          <w:rFonts w:ascii="Times New Roman" w:hAnsi="Times New Roman"/>
          <w:sz w:val="28"/>
          <w:szCs w:val="28"/>
        </w:rPr>
        <w:t>А в силу того, что современная пресса часто использует письмо для обращения к видным деятелям (руководителям государства, министрам, депутатам,</w:t>
      </w:r>
      <w:r w:rsidRPr="00A907FB">
        <w:rPr>
          <w:rFonts w:ascii="Times New Roman" w:hAnsi="Times New Roman"/>
          <w:sz w:val="28"/>
          <w:szCs w:val="28"/>
        </w:rPr>
        <w:t xml:space="preserve"> </w:t>
      </w:r>
      <w:r w:rsidRPr="00CA3105">
        <w:rPr>
          <w:rFonts w:ascii="Times New Roman" w:hAnsi="Times New Roman"/>
          <w:sz w:val="28"/>
          <w:szCs w:val="28"/>
        </w:rPr>
        <w:t>президенту и т.п.), рассчитывая на их незамедлительное вмешательство в тот</w:t>
      </w:r>
      <w:r w:rsidRPr="00A907FB">
        <w:rPr>
          <w:rFonts w:ascii="Times New Roman" w:hAnsi="Times New Roman"/>
          <w:sz w:val="28"/>
          <w:szCs w:val="28"/>
        </w:rPr>
        <w:t xml:space="preserve"> </w:t>
      </w:r>
      <w:r w:rsidRPr="00CA3105">
        <w:rPr>
          <w:rFonts w:ascii="Times New Roman" w:hAnsi="Times New Roman"/>
          <w:sz w:val="28"/>
          <w:szCs w:val="28"/>
        </w:rPr>
        <w:t>или иной «вопиющий вопрос», то такая реакция (под «контролем» аудитории) как раз и может обернуться решением обсуждаемой в письме актуальной проблемы.</w:t>
      </w:r>
      <w:proofErr w:type="gramEnd"/>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В-четвертых, очень часто письмо в газете </w:t>
      </w:r>
      <w:r>
        <w:rPr>
          <w:rFonts w:ascii="Times New Roman" w:hAnsi="Times New Roman"/>
          <w:sz w:val="28"/>
          <w:szCs w:val="28"/>
        </w:rPr>
        <w:t>–</w:t>
      </w:r>
      <w:r w:rsidRPr="00CA3105">
        <w:rPr>
          <w:rFonts w:ascii="Times New Roman" w:hAnsi="Times New Roman"/>
          <w:sz w:val="28"/>
          <w:szCs w:val="28"/>
        </w:rPr>
        <w:t xml:space="preserve"> это публичный вызов адресату, приглашение на открытую «арену», где он должен продемонстрировать на виду у всех не только свои профессиональные качества или свою власть, но и личное мужество, интеллект, нравственную стойкость. Естественно, не каждый способен выступить в роли рыцаря на турнире, лицом к лицу с оппонентом. Поэтому мало кому (особенно из власть </w:t>
      </w:r>
      <w:proofErr w:type="gramStart"/>
      <w:r w:rsidRPr="00CA3105">
        <w:rPr>
          <w:rFonts w:ascii="Times New Roman" w:hAnsi="Times New Roman"/>
          <w:sz w:val="28"/>
          <w:szCs w:val="28"/>
        </w:rPr>
        <w:t>предержащих</w:t>
      </w:r>
      <w:proofErr w:type="gramEnd"/>
      <w:r w:rsidRPr="00CA3105">
        <w:rPr>
          <w:rFonts w:ascii="Times New Roman" w:hAnsi="Times New Roman"/>
          <w:sz w:val="28"/>
          <w:szCs w:val="28"/>
        </w:rPr>
        <w:t>) нравятся подобные вызовы. В результате между автором письма и адресатом может возникнуть порой незримая, но четко улавливаемая аудиторией ситуация конфликта. А это, разумеется, привлекает читателей, Держит их в состоянии напряженного ожидания, побуждает следить за каждым очередным номером газеты или журнала, в которых может появиться ответ на письмо, что, разумеется, умножает возможность воздействия публикации на читателей.</w:t>
      </w:r>
    </w:p>
    <w:p w:rsidR="00A907FB" w:rsidRPr="00CA3105" w:rsidRDefault="00A907FB" w:rsidP="00A907FB">
      <w:pPr>
        <w:spacing w:after="0" w:line="240" w:lineRule="auto"/>
        <w:ind w:firstLine="709"/>
        <w:jc w:val="both"/>
        <w:rPr>
          <w:rFonts w:ascii="Times New Roman" w:hAnsi="Times New Roman"/>
          <w:b/>
          <w:sz w:val="28"/>
          <w:szCs w:val="28"/>
        </w:rPr>
      </w:pPr>
      <w:r w:rsidRPr="00CA3105">
        <w:rPr>
          <w:rFonts w:ascii="Times New Roman" w:hAnsi="Times New Roman"/>
          <w:b/>
          <w:sz w:val="28"/>
          <w:szCs w:val="28"/>
        </w:rPr>
        <w:t xml:space="preserve">Заочная экскурсия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1. Разновидность текста-описания, объектом которого является какая-либо достопримечательность.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lastRenderedPageBreak/>
        <w:t xml:space="preserve">2. Разновидность очерка, посвященного какому-либо историко-культурному памятнику, в котором в равных долях присутствуют элементы описания, повествования и рассуждения. </w:t>
      </w:r>
    </w:p>
    <w:p w:rsidR="00A907FB" w:rsidRPr="00CA3105" w:rsidRDefault="00A907FB" w:rsidP="00A907FB">
      <w:pPr>
        <w:spacing w:after="0" w:line="240" w:lineRule="auto"/>
        <w:ind w:firstLine="709"/>
        <w:jc w:val="both"/>
        <w:rPr>
          <w:rFonts w:ascii="Times New Roman" w:hAnsi="Times New Roman"/>
          <w:b/>
          <w:sz w:val="28"/>
          <w:szCs w:val="28"/>
        </w:rPr>
      </w:pPr>
      <w:r w:rsidRPr="00CA3105">
        <w:rPr>
          <w:rFonts w:ascii="Times New Roman" w:hAnsi="Times New Roman"/>
          <w:b/>
          <w:sz w:val="28"/>
          <w:szCs w:val="28"/>
        </w:rPr>
        <w:t xml:space="preserve">Очерк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1. Небольшое литературное произведение, дающее краткое выразительное описание чего-либо.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2. В художественной литературе одна из разновидностей рассказа, отличается большей описательностью, затрагивает преимущественно социальные проблемы. Публицистический, в том числе документальный очерк излагает и анализирует реальные факты и явления общественной жизни, как правило, в сопровождении прямого их истолкования автором.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3. Литературный жанр, отличительным признаком которого является художественное описание по преимуществу единичных явлений действительности, осмысленных автором в их типичности. В основе </w:t>
      </w:r>
      <w:proofErr w:type="gramStart"/>
      <w:r w:rsidRPr="00CA3105">
        <w:rPr>
          <w:rFonts w:ascii="Times New Roman" w:hAnsi="Times New Roman"/>
          <w:sz w:val="28"/>
          <w:szCs w:val="28"/>
        </w:rPr>
        <w:t>очерка</w:t>
      </w:r>
      <w:proofErr w:type="gramEnd"/>
      <w:r w:rsidRPr="00CA3105">
        <w:rPr>
          <w:rFonts w:ascii="Times New Roman" w:hAnsi="Times New Roman"/>
          <w:sz w:val="28"/>
          <w:szCs w:val="28"/>
        </w:rPr>
        <w:t xml:space="preserve"> как правило лежит непосредственное изучение автором своего объекта. Основной признак очерка — писание с натуры.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Среди родоначальников отечественного очерка исследователи российской журналистики называют имена В.Г. Короленко («В голодный год»), А.П. Чехова («Остров Сахалин»), Г.И. Успенского («Разорение»), Н.В.Успенского («Без языка») и др. Очерк считается «королем»</w:t>
      </w:r>
      <w:r w:rsidRPr="00A907FB">
        <w:rPr>
          <w:rFonts w:ascii="Times New Roman" w:hAnsi="Times New Roman"/>
          <w:sz w:val="28"/>
          <w:szCs w:val="28"/>
        </w:rPr>
        <w:t xml:space="preserve"> </w:t>
      </w:r>
      <w:r w:rsidRPr="00CA3105">
        <w:rPr>
          <w:rFonts w:ascii="Times New Roman" w:hAnsi="Times New Roman"/>
          <w:sz w:val="28"/>
          <w:szCs w:val="28"/>
        </w:rPr>
        <w:t xml:space="preserve">художественно-публицистических жанров, но с точки зрения подготовки его он один </w:t>
      </w:r>
      <w:proofErr w:type="gramStart"/>
      <w:r w:rsidRPr="00CA3105">
        <w:rPr>
          <w:rFonts w:ascii="Times New Roman" w:hAnsi="Times New Roman"/>
          <w:sz w:val="28"/>
          <w:szCs w:val="28"/>
        </w:rPr>
        <w:t>из</w:t>
      </w:r>
      <w:proofErr w:type="gramEnd"/>
      <w:r w:rsidRPr="00CA3105">
        <w:rPr>
          <w:rFonts w:ascii="Times New Roman" w:hAnsi="Times New Roman"/>
          <w:sz w:val="28"/>
          <w:szCs w:val="28"/>
        </w:rPr>
        <w:t xml:space="preserve"> наиболее трудоемких.</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И это действительно так, поскольку написать хороший очерк  можно только в том случае, если  уверенно владеешь разными методами отображения действительности.  При подготовке очерка мало, например, суметь найти подходящий предмет выступления, успешно собрать материал, проанализировать его. Надо еще и соответствующим образом переосмыслить информацию и воплотить ее в такую форму, которая будет признана, действительно очерковой, что указывает на актуальность исследования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Очерк  построен по законам драматургии и основан на фактах, он максимально приближается к художественным жанрам. Глубина авторского осмысления - отличительная черта очерка. Он не только описывает, комментирует или анализирует факт, но и переплавляет его в творческое сознание автора. Личность автора не менее важна в очерке, чем факт или событие. Сюда можно отнести творческий портрет.  Правильный выбор выразительных средств имеет принципиальное значение.  К выразительным средствам относятся: стиль; язык; подбор образов, сравнений и эпитетов;</w:t>
      </w:r>
      <w:r>
        <w:rPr>
          <w:rFonts w:ascii="Times New Roman" w:hAnsi="Times New Roman"/>
          <w:sz w:val="28"/>
          <w:szCs w:val="28"/>
        </w:rPr>
        <w:t xml:space="preserve"> </w:t>
      </w:r>
      <w:r w:rsidRPr="00CA3105">
        <w:rPr>
          <w:rFonts w:ascii="Times New Roman" w:hAnsi="Times New Roman"/>
          <w:sz w:val="28"/>
          <w:szCs w:val="28"/>
        </w:rPr>
        <w:t>композиция и т.д.</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Сущность очерка во многом предопределена тем, что в нем соединяется репортажное (наглядно-образное) и исследовательское (аналитическое) начало. Причем «развернутость» репортажного начала воспринимается как  преобладание художественного метода, в то время как упор автора на анализ предмета изображения, выявление его взаимосвязей выступает как  доминирование исследовательского, теоретического метода.</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lastRenderedPageBreak/>
        <w:t xml:space="preserve"> Портретный очерк. Герой портретного очерка - конкретный человек, обладающий теми или другими достоинствами и недостатками. В портретном очерке автор дает не только портрет в узком смысле этого слова, но и описание обстановки, в которой живет и работает герой очерка, рассказывает о его работе, интересах, увлечениях, о его взаимоотношениях с окружающими. Все это вместе помогает раскрыть внутренний мир героя очерка. Настоящий портретный очерк возникает в результате художественного анализа личности героя, опирающегося на исследование разных ее сторон (нравственной, интеллектуальной, творческой и пр.), т.е. в результате выявления характера героя. Пример </w:t>
      </w:r>
      <w:r>
        <w:rPr>
          <w:rFonts w:ascii="Times New Roman" w:hAnsi="Times New Roman"/>
          <w:sz w:val="28"/>
          <w:szCs w:val="28"/>
        </w:rPr>
        <w:t>–</w:t>
      </w:r>
      <w:r w:rsidRPr="00CA3105">
        <w:rPr>
          <w:rFonts w:ascii="Times New Roman" w:hAnsi="Times New Roman"/>
          <w:sz w:val="28"/>
          <w:szCs w:val="28"/>
        </w:rPr>
        <w:t xml:space="preserve"> портретные очерки М. Горького. Найти полноценный портретный очерк на страницах современной российской прессы довольно не просто.</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Проблемный очерк. В центре проблемного очерка социально значимые вопросы: политические, экономические, морально-этические и др. Автор</w:t>
      </w:r>
      <w:r w:rsidRPr="00A907FB">
        <w:rPr>
          <w:rFonts w:ascii="Times New Roman" w:hAnsi="Times New Roman"/>
          <w:sz w:val="28"/>
          <w:szCs w:val="28"/>
        </w:rPr>
        <w:t xml:space="preserve"> </w:t>
      </w:r>
      <w:r w:rsidRPr="00CA3105">
        <w:rPr>
          <w:rFonts w:ascii="Times New Roman" w:hAnsi="Times New Roman"/>
          <w:sz w:val="28"/>
          <w:szCs w:val="28"/>
        </w:rPr>
        <w:t>очерка пытается вмешаться в решение важных проблем, вступает в полемику со своими оппонентами.</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В этом жанре публицистического стиля речи могут использоваться портретные зарисовки, но главным здесь оказывается не характер того или иного человека, а его отношение к данным вопросам, различные точки зрения, различные взгляды. В таком очерке можно встретить и путевые заметки, зарисовки. Но они тоже служат подтверждением позиции автора в споре, выражением определенного взгляда, одним из средств доказательства. Очерк такого типа носит полемический характер.</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По своей логической конструкции проблемный очерк может быть сходен с таким представителем аналитических жанров, как статья. Причиной такого сходства выступает, прежде всего, доминирование в ходе отображения проблемной ситуации исследовательского начала. Как и в статье, в проблемном очерке автор выясняет причины возникновения той или иной проблемы, пытается определить ее дальнейшее развитие, выявить пути решения. В то же время проблемный очерк всегда можно достаточно легко отличить от проблемной статьи. Наиболее важное отличие состоит в том, что в проблемном очерке развитие проблемной ситуации никогда не представляется, так сказать, «в голом виде», т.е. в виде статистических закономерностей или обобщенных суждений, выводов и т.п., что свойственно статье как жанру. Проблема в очерке выступает как преграда, которую пытаются преодолеть вполне конкретные люди с их достоинствами и недостатками. На поверхности той или иной деятельности, которую исследует очеркист, проблема очень часто проявляется через конфликт (или конфликты), через столкновения интересов людей. Исследуя эти конфликты, их развитие, он может добраться до сути проблемы.</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При этом наблюдение за развитием конфликта в очерке обычно сопровождается всевозможными переживаниями, как со стороны героев очерка, так и со стороны самого автора. Пытаясь осмыслить суть происходящего, журналист часто привлекает всевозможные ассоциации, параллели, отступления от темы. В очерке </w:t>
      </w:r>
      <w:r>
        <w:rPr>
          <w:rFonts w:ascii="Times New Roman" w:hAnsi="Times New Roman"/>
          <w:sz w:val="28"/>
          <w:szCs w:val="28"/>
        </w:rPr>
        <w:t>–</w:t>
      </w:r>
      <w:r w:rsidRPr="00CA3105">
        <w:rPr>
          <w:rFonts w:ascii="Times New Roman" w:hAnsi="Times New Roman"/>
          <w:sz w:val="28"/>
          <w:szCs w:val="28"/>
        </w:rPr>
        <w:t xml:space="preserve"> это обычное дело, в то время как </w:t>
      </w:r>
      <w:r w:rsidRPr="00CA3105">
        <w:rPr>
          <w:rFonts w:ascii="Times New Roman" w:hAnsi="Times New Roman"/>
          <w:sz w:val="28"/>
          <w:szCs w:val="28"/>
        </w:rPr>
        <w:lastRenderedPageBreak/>
        <w:t>в проблемной статье они неуместны. Написать проблемный очерк, не разбираясь в той сфере деятельности, которая в нем затрагивается, невозможно. Лишь глубокое проникновение в суть дела способно привести автора к точному пониманию.</w:t>
      </w:r>
    </w:p>
    <w:p w:rsidR="00A907FB" w:rsidRPr="00CA3105" w:rsidRDefault="00A907FB" w:rsidP="00A907FB">
      <w:pPr>
        <w:spacing w:after="0" w:line="240" w:lineRule="auto"/>
        <w:ind w:firstLine="709"/>
        <w:jc w:val="both"/>
        <w:rPr>
          <w:rFonts w:ascii="Times New Roman" w:hAnsi="Times New Roman"/>
          <w:b/>
          <w:sz w:val="28"/>
          <w:szCs w:val="28"/>
        </w:rPr>
      </w:pPr>
      <w:r w:rsidRPr="00CA3105">
        <w:rPr>
          <w:rFonts w:ascii="Times New Roman" w:hAnsi="Times New Roman"/>
          <w:b/>
          <w:sz w:val="28"/>
          <w:szCs w:val="28"/>
        </w:rPr>
        <w:t xml:space="preserve">Слово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1. Жанр ораторской прозы и публицистики.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2. Литературное произведение в форме ораторской речи, проповеди или послания; повествование, рассказ вообще. </w:t>
      </w:r>
    </w:p>
    <w:p w:rsidR="00A907FB" w:rsidRPr="00FC164D" w:rsidRDefault="00A907FB" w:rsidP="00A907FB">
      <w:pPr>
        <w:spacing w:after="0" w:line="240" w:lineRule="auto"/>
        <w:ind w:firstLine="709"/>
        <w:jc w:val="both"/>
        <w:rPr>
          <w:rFonts w:ascii="Times New Roman" w:hAnsi="Times New Roman"/>
          <w:color w:val="000000"/>
          <w:sz w:val="28"/>
          <w:szCs w:val="28"/>
        </w:rPr>
      </w:pPr>
      <w:r w:rsidRPr="00CA3105">
        <w:rPr>
          <w:rFonts w:ascii="Times New Roman" w:hAnsi="Times New Roman"/>
          <w:sz w:val="28"/>
          <w:szCs w:val="28"/>
        </w:rPr>
        <w:t xml:space="preserve">3. </w:t>
      </w:r>
      <w:r w:rsidRPr="00FC164D">
        <w:rPr>
          <w:rFonts w:ascii="Times New Roman" w:hAnsi="Times New Roman"/>
          <w:color w:val="000000"/>
          <w:sz w:val="28"/>
          <w:szCs w:val="28"/>
        </w:rPr>
        <w:t xml:space="preserve">В древнерусской литературе – название произведений поучительного характера, «учительная проза» </w:t>
      </w:r>
      <w:proofErr w:type="spellStart"/>
      <w:r w:rsidRPr="00FC164D">
        <w:rPr>
          <w:rFonts w:ascii="Times New Roman" w:hAnsi="Times New Roman"/>
          <w:color w:val="000000"/>
          <w:sz w:val="28"/>
          <w:szCs w:val="28"/>
        </w:rPr>
        <w:t>риторико-публицистического</w:t>
      </w:r>
      <w:proofErr w:type="spellEnd"/>
      <w:r w:rsidRPr="00FC164D">
        <w:rPr>
          <w:rFonts w:ascii="Times New Roman" w:hAnsi="Times New Roman"/>
          <w:color w:val="000000"/>
          <w:sz w:val="28"/>
          <w:szCs w:val="28"/>
        </w:rPr>
        <w:t xml:space="preserve"> характера. Чаще всего «слово похвальное» требовало изустного произнесения, но, создаваясь заранее (в письменном варианте), оставалось в национальной культуре письменным произведением. Слово в </w:t>
      </w:r>
      <w:hyperlink r:id="rId6" w:tooltip="Русская литература" w:history="1">
        <w:r w:rsidRPr="00FC164D">
          <w:rPr>
            <w:rFonts w:ascii="Times New Roman" w:hAnsi="Times New Roman"/>
            <w:color w:val="000000"/>
            <w:sz w:val="28"/>
            <w:szCs w:val="28"/>
            <w:u w:val="single"/>
          </w:rPr>
          <w:t>древнерусской литературе</w:t>
        </w:r>
      </w:hyperlink>
      <w:r w:rsidRPr="00FC164D">
        <w:rPr>
          <w:rFonts w:ascii="Times New Roman" w:hAnsi="Times New Roman"/>
          <w:color w:val="000000"/>
          <w:sz w:val="28"/>
          <w:szCs w:val="28"/>
        </w:rPr>
        <w:t> — наиболее употребительное заглавие сочинений, иногда заменяемое другими: Сказание, Повесть, Поучение. Словами назывались в древнерусской литературе, как поучения и послания церковного характера, так равно и сочинения светского характера (например</w:t>
      </w:r>
      <w:r>
        <w:rPr>
          <w:rFonts w:ascii="Times New Roman" w:hAnsi="Times New Roman"/>
          <w:color w:val="000000"/>
          <w:sz w:val="28"/>
          <w:szCs w:val="28"/>
        </w:rPr>
        <w:t xml:space="preserve">, </w:t>
      </w:r>
      <w:hyperlink r:id="rId7" w:tooltip="Слово о Полку Игореве" w:history="1">
        <w:r w:rsidRPr="00FC164D">
          <w:rPr>
            <w:rFonts w:ascii="Times New Roman" w:hAnsi="Times New Roman"/>
            <w:color w:val="000000"/>
            <w:sz w:val="28"/>
            <w:szCs w:val="28"/>
            <w:u w:val="single"/>
          </w:rPr>
          <w:t>Слово о Полку Игореве</w:t>
        </w:r>
      </w:hyperlink>
      <w:r w:rsidRPr="00FC164D">
        <w:rPr>
          <w:rFonts w:ascii="Times New Roman" w:hAnsi="Times New Roman"/>
          <w:color w:val="000000"/>
          <w:sz w:val="28"/>
          <w:szCs w:val="28"/>
        </w:rPr>
        <w:t>).</w:t>
      </w:r>
    </w:p>
    <w:p w:rsidR="00A907FB" w:rsidRPr="00FC164D" w:rsidRDefault="00A907FB" w:rsidP="00A907FB">
      <w:pPr>
        <w:spacing w:after="0" w:line="240" w:lineRule="auto"/>
        <w:ind w:firstLine="709"/>
        <w:jc w:val="both"/>
        <w:rPr>
          <w:rFonts w:ascii="Times New Roman" w:hAnsi="Times New Roman"/>
          <w:color w:val="000000"/>
          <w:sz w:val="28"/>
          <w:szCs w:val="28"/>
        </w:rPr>
      </w:pPr>
      <w:r w:rsidRPr="00FC164D">
        <w:rPr>
          <w:rFonts w:ascii="Times New Roman" w:hAnsi="Times New Roman"/>
          <w:color w:val="000000"/>
          <w:sz w:val="28"/>
          <w:szCs w:val="28"/>
        </w:rPr>
        <w:t>В настоящем списке указаны наиболее популярные анонимные слова, так как слова, принадлежащие известным авторам, упомянуты под именами этих последних. Слова и сказания исторические и апокрифические указаны только главнейшие (исторические притом — только такие, которые встречаются как отдельные статьи). Сначала перечислены сочинения, более устойчиво надписываемые Сказаниями, затем те, которые чаще озаглавливаются Словами. </w:t>
      </w:r>
      <w:hyperlink r:id="rId8" w:tooltip="Жития святых" w:history="1">
        <w:r w:rsidRPr="00FC164D">
          <w:rPr>
            <w:rFonts w:ascii="Times New Roman" w:hAnsi="Times New Roman"/>
            <w:color w:val="000000"/>
            <w:sz w:val="28"/>
            <w:szCs w:val="28"/>
            <w:u w:val="single"/>
          </w:rPr>
          <w:t>Жития святых</w:t>
        </w:r>
      </w:hyperlink>
      <w:r w:rsidRPr="00FC164D">
        <w:rPr>
          <w:rFonts w:ascii="Times New Roman" w:hAnsi="Times New Roman"/>
          <w:color w:val="000000"/>
          <w:sz w:val="28"/>
          <w:szCs w:val="28"/>
        </w:rPr>
        <w:t>, иногда называемые сказаниями и словами, здесь не указаны. Отдельные исторические сказания весьма часто вставлялись составителями летописных сводов в их труды.</w:t>
      </w:r>
    </w:p>
    <w:p w:rsidR="00A907FB" w:rsidRPr="00FC164D" w:rsidRDefault="00A907FB" w:rsidP="00A907FB">
      <w:pPr>
        <w:spacing w:after="0" w:line="240" w:lineRule="auto"/>
        <w:ind w:firstLine="709"/>
        <w:jc w:val="both"/>
        <w:rPr>
          <w:rFonts w:ascii="Times New Roman" w:hAnsi="Times New Roman"/>
          <w:color w:val="000000"/>
          <w:sz w:val="28"/>
          <w:szCs w:val="28"/>
        </w:rPr>
      </w:pPr>
      <w:r w:rsidRPr="00FC164D">
        <w:rPr>
          <w:rFonts w:ascii="Times New Roman" w:hAnsi="Times New Roman"/>
          <w:color w:val="000000"/>
          <w:sz w:val="28"/>
          <w:szCs w:val="28"/>
        </w:rPr>
        <w:t>Кроме вошедших в летописи, до нас дошло в рукописных сборниках большое количество благочестивых сказаний о монастырях, об особенно чтимых </w:t>
      </w:r>
      <w:hyperlink r:id="rId9" w:tooltip="Икона" w:history="1">
        <w:r w:rsidRPr="00FC164D">
          <w:rPr>
            <w:rFonts w:ascii="Times New Roman" w:hAnsi="Times New Roman"/>
            <w:color w:val="000000"/>
            <w:sz w:val="28"/>
            <w:szCs w:val="28"/>
            <w:u w:val="single"/>
          </w:rPr>
          <w:t>иконах</w:t>
        </w:r>
      </w:hyperlink>
      <w:r w:rsidRPr="00FC164D">
        <w:rPr>
          <w:rFonts w:ascii="Times New Roman" w:hAnsi="Times New Roman"/>
          <w:color w:val="000000"/>
          <w:sz w:val="28"/>
          <w:szCs w:val="28"/>
        </w:rPr>
        <w:t>. Наиболее замечательные из них:</w:t>
      </w:r>
    </w:p>
    <w:p w:rsidR="00A907FB" w:rsidRPr="00FC164D" w:rsidRDefault="00A907FB" w:rsidP="00A907FB">
      <w:pPr>
        <w:spacing w:after="0" w:line="240" w:lineRule="auto"/>
        <w:ind w:firstLine="709"/>
        <w:jc w:val="both"/>
        <w:rPr>
          <w:rFonts w:ascii="Times New Roman" w:hAnsi="Times New Roman"/>
          <w:color w:val="000000"/>
          <w:sz w:val="28"/>
          <w:szCs w:val="28"/>
        </w:rPr>
      </w:pPr>
      <w:r w:rsidRPr="00FC164D">
        <w:rPr>
          <w:rFonts w:ascii="Times New Roman" w:hAnsi="Times New Roman"/>
          <w:color w:val="000000"/>
          <w:sz w:val="28"/>
          <w:szCs w:val="28"/>
        </w:rPr>
        <w:t>«Сказание о чудесах </w:t>
      </w:r>
      <w:hyperlink r:id="rId10" w:tooltip="Владимирская икона Божией Матери" w:history="1">
        <w:r w:rsidRPr="00FC164D">
          <w:rPr>
            <w:rFonts w:ascii="Times New Roman" w:hAnsi="Times New Roman"/>
            <w:color w:val="000000"/>
            <w:sz w:val="28"/>
            <w:szCs w:val="28"/>
            <w:u w:val="single"/>
          </w:rPr>
          <w:t>Владимирской иконы Божией матери</w:t>
        </w:r>
      </w:hyperlink>
      <w:r w:rsidRPr="00FC164D">
        <w:rPr>
          <w:rFonts w:ascii="Times New Roman" w:hAnsi="Times New Roman"/>
          <w:color w:val="000000"/>
          <w:sz w:val="28"/>
          <w:szCs w:val="28"/>
        </w:rPr>
        <w:t>»</w:t>
      </w:r>
      <w:hyperlink r:id="rId11" w:anchor="cite_note-1" w:history="1">
        <w:r w:rsidRPr="00FC164D">
          <w:rPr>
            <w:rFonts w:ascii="Times New Roman" w:hAnsi="Times New Roman"/>
            <w:color w:val="000000"/>
            <w:sz w:val="28"/>
            <w:szCs w:val="28"/>
            <w:u w:val="single"/>
          </w:rPr>
          <w:t>[1]</w:t>
        </w:r>
      </w:hyperlink>
      <w:r w:rsidRPr="00FC164D">
        <w:rPr>
          <w:rFonts w:ascii="Times New Roman" w:hAnsi="Times New Roman"/>
          <w:color w:val="000000"/>
          <w:sz w:val="28"/>
          <w:szCs w:val="28"/>
        </w:rPr>
        <w:t>, в составлении которого</w:t>
      </w:r>
      <w:r>
        <w:rPr>
          <w:rFonts w:ascii="Times New Roman" w:hAnsi="Times New Roman"/>
          <w:color w:val="000000"/>
          <w:sz w:val="28"/>
          <w:szCs w:val="28"/>
        </w:rPr>
        <w:t xml:space="preserve"> </w:t>
      </w:r>
      <w:hyperlink r:id="rId12" w:tooltip="Забелин, Иван Егорович" w:history="1">
        <w:r w:rsidRPr="00FC164D">
          <w:rPr>
            <w:rFonts w:ascii="Times New Roman" w:hAnsi="Times New Roman"/>
            <w:color w:val="000000"/>
            <w:sz w:val="28"/>
            <w:szCs w:val="28"/>
            <w:u w:val="single"/>
          </w:rPr>
          <w:t>И. Забелин</w:t>
        </w:r>
      </w:hyperlink>
      <w:r>
        <w:rPr>
          <w:rFonts w:ascii="Times New Roman" w:hAnsi="Times New Roman"/>
          <w:color w:val="000000"/>
          <w:sz w:val="28"/>
          <w:szCs w:val="28"/>
        </w:rPr>
        <w:t xml:space="preserve"> </w:t>
      </w:r>
      <w:r w:rsidRPr="00FC164D">
        <w:rPr>
          <w:rFonts w:ascii="Times New Roman" w:hAnsi="Times New Roman"/>
          <w:color w:val="000000"/>
          <w:sz w:val="28"/>
          <w:szCs w:val="28"/>
        </w:rPr>
        <w:t>(«Археологические известия и заметки», </w:t>
      </w:r>
      <w:hyperlink r:id="rId13" w:tooltip="1895" w:history="1">
        <w:r w:rsidRPr="00FC164D">
          <w:rPr>
            <w:rFonts w:ascii="Times New Roman" w:hAnsi="Times New Roman"/>
            <w:color w:val="000000"/>
            <w:sz w:val="28"/>
            <w:szCs w:val="28"/>
            <w:u w:val="single"/>
          </w:rPr>
          <w:t>1895</w:t>
        </w:r>
      </w:hyperlink>
      <w:r w:rsidRPr="00FC164D">
        <w:rPr>
          <w:rFonts w:ascii="Times New Roman" w:hAnsi="Times New Roman"/>
          <w:color w:val="000000"/>
          <w:sz w:val="28"/>
          <w:szCs w:val="28"/>
        </w:rPr>
        <w:t>, № 2) признает участие вел</w:t>
      </w:r>
      <w:proofErr w:type="gramStart"/>
      <w:r w:rsidRPr="00FC164D">
        <w:rPr>
          <w:rFonts w:ascii="Times New Roman" w:hAnsi="Times New Roman"/>
          <w:color w:val="000000"/>
          <w:sz w:val="28"/>
          <w:szCs w:val="28"/>
        </w:rPr>
        <w:t>.</w:t>
      </w:r>
      <w:proofErr w:type="gramEnd"/>
      <w:r w:rsidRPr="00FC164D">
        <w:rPr>
          <w:rFonts w:ascii="Times New Roman" w:hAnsi="Times New Roman"/>
          <w:color w:val="000000"/>
          <w:sz w:val="28"/>
          <w:szCs w:val="28"/>
        </w:rPr>
        <w:t xml:space="preserve"> </w:t>
      </w:r>
      <w:proofErr w:type="gramStart"/>
      <w:r w:rsidRPr="00FC164D">
        <w:rPr>
          <w:rFonts w:ascii="Times New Roman" w:hAnsi="Times New Roman"/>
          <w:color w:val="000000"/>
          <w:sz w:val="28"/>
          <w:szCs w:val="28"/>
        </w:rPr>
        <w:t>к</w:t>
      </w:r>
      <w:proofErr w:type="gramEnd"/>
      <w:r w:rsidRPr="00FC164D">
        <w:rPr>
          <w:rFonts w:ascii="Times New Roman" w:hAnsi="Times New Roman"/>
          <w:color w:val="000000"/>
          <w:sz w:val="28"/>
          <w:szCs w:val="28"/>
        </w:rPr>
        <w:t>н. </w:t>
      </w:r>
      <w:hyperlink r:id="rId14" w:tooltip="Андрей Боголюбский" w:history="1">
        <w:r w:rsidRPr="00FC164D">
          <w:rPr>
            <w:rFonts w:ascii="Times New Roman" w:hAnsi="Times New Roman"/>
            <w:color w:val="000000"/>
            <w:sz w:val="28"/>
            <w:szCs w:val="28"/>
            <w:u w:val="single"/>
          </w:rPr>
          <w:t xml:space="preserve">Андрея </w:t>
        </w:r>
        <w:proofErr w:type="spellStart"/>
        <w:r w:rsidRPr="00FC164D">
          <w:rPr>
            <w:rFonts w:ascii="Times New Roman" w:hAnsi="Times New Roman"/>
            <w:color w:val="000000"/>
            <w:sz w:val="28"/>
            <w:szCs w:val="28"/>
            <w:u w:val="single"/>
          </w:rPr>
          <w:t>Боголюбского</w:t>
        </w:r>
        <w:proofErr w:type="spellEnd"/>
      </w:hyperlink>
      <w:r w:rsidRPr="00FC164D">
        <w:rPr>
          <w:rFonts w:ascii="Times New Roman" w:hAnsi="Times New Roman"/>
          <w:color w:val="000000"/>
          <w:sz w:val="28"/>
          <w:szCs w:val="28"/>
        </w:rPr>
        <w:t xml:space="preserve">. Издание </w:t>
      </w:r>
      <w:proofErr w:type="spellStart"/>
      <w:r w:rsidRPr="00FC164D">
        <w:rPr>
          <w:rFonts w:ascii="Times New Roman" w:hAnsi="Times New Roman"/>
          <w:color w:val="000000"/>
          <w:sz w:val="28"/>
          <w:szCs w:val="28"/>
        </w:rPr>
        <w:t>Импер</w:t>
      </w:r>
      <w:proofErr w:type="spellEnd"/>
      <w:r w:rsidRPr="00FC164D">
        <w:rPr>
          <w:rFonts w:ascii="Times New Roman" w:hAnsi="Times New Roman"/>
          <w:color w:val="000000"/>
          <w:sz w:val="28"/>
          <w:szCs w:val="28"/>
        </w:rPr>
        <w:t xml:space="preserve">. общества древней </w:t>
      </w:r>
      <w:proofErr w:type="spellStart"/>
      <w:r w:rsidRPr="00FC164D">
        <w:rPr>
          <w:rFonts w:ascii="Times New Roman" w:hAnsi="Times New Roman"/>
          <w:color w:val="000000"/>
          <w:sz w:val="28"/>
          <w:szCs w:val="28"/>
        </w:rPr>
        <w:t>письм</w:t>
      </w:r>
      <w:proofErr w:type="spellEnd"/>
      <w:r w:rsidRPr="00FC164D">
        <w:rPr>
          <w:rFonts w:ascii="Times New Roman" w:hAnsi="Times New Roman"/>
          <w:color w:val="000000"/>
          <w:sz w:val="28"/>
          <w:szCs w:val="28"/>
        </w:rPr>
        <w:t>.</w:t>
      </w:r>
    </w:p>
    <w:p w:rsidR="00A907FB" w:rsidRPr="00FC164D" w:rsidRDefault="00A907FB" w:rsidP="00A907FB">
      <w:pPr>
        <w:spacing w:after="0" w:line="240" w:lineRule="auto"/>
        <w:ind w:firstLine="709"/>
        <w:jc w:val="both"/>
        <w:rPr>
          <w:rFonts w:ascii="Times New Roman" w:hAnsi="Times New Roman"/>
          <w:color w:val="000000"/>
          <w:sz w:val="28"/>
          <w:szCs w:val="28"/>
        </w:rPr>
      </w:pPr>
      <w:r w:rsidRPr="00FC164D">
        <w:rPr>
          <w:rFonts w:ascii="Times New Roman" w:hAnsi="Times New Roman"/>
          <w:color w:val="000000"/>
          <w:sz w:val="28"/>
          <w:szCs w:val="28"/>
        </w:rPr>
        <w:t xml:space="preserve">«Сказание (Повесть) о явлении чудотворного образа </w:t>
      </w:r>
      <w:proofErr w:type="spellStart"/>
      <w:r w:rsidRPr="00FC164D">
        <w:rPr>
          <w:rFonts w:ascii="Times New Roman" w:hAnsi="Times New Roman"/>
          <w:color w:val="000000"/>
          <w:sz w:val="28"/>
          <w:szCs w:val="28"/>
        </w:rPr>
        <w:t>пречистыя</w:t>
      </w:r>
      <w:proofErr w:type="spellEnd"/>
      <w:r w:rsidRPr="00FC164D">
        <w:rPr>
          <w:rFonts w:ascii="Times New Roman" w:hAnsi="Times New Roman"/>
          <w:color w:val="000000"/>
          <w:sz w:val="28"/>
          <w:szCs w:val="28"/>
        </w:rPr>
        <w:t> </w:t>
      </w:r>
      <w:hyperlink r:id="rId15" w:tooltip="Тихвинская икона Божией Матери" w:history="1">
        <w:r w:rsidRPr="00FC164D">
          <w:rPr>
            <w:rFonts w:ascii="Times New Roman" w:hAnsi="Times New Roman"/>
            <w:color w:val="000000"/>
            <w:sz w:val="28"/>
            <w:szCs w:val="28"/>
            <w:u w:val="single"/>
          </w:rPr>
          <w:t>Богородицы на Тихвине</w:t>
        </w:r>
      </w:hyperlink>
      <w:r w:rsidRPr="00FC164D">
        <w:rPr>
          <w:rFonts w:ascii="Times New Roman" w:hAnsi="Times New Roman"/>
          <w:color w:val="000000"/>
          <w:sz w:val="28"/>
          <w:szCs w:val="28"/>
        </w:rPr>
        <w:t xml:space="preserve">» — изд. </w:t>
      </w:r>
      <w:proofErr w:type="spellStart"/>
      <w:r w:rsidRPr="00FC164D">
        <w:rPr>
          <w:rFonts w:ascii="Times New Roman" w:hAnsi="Times New Roman"/>
          <w:color w:val="000000"/>
          <w:sz w:val="28"/>
          <w:szCs w:val="28"/>
        </w:rPr>
        <w:t>Имп</w:t>
      </w:r>
      <w:proofErr w:type="spellEnd"/>
      <w:r w:rsidRPr="00FC164D">
        <w:rPr>
          <w:rFonts w:ascii="Times New Roman" w:hAnsi="Times New Roman"/>
          <w:color w:val="000000"/>
          <w:sz w:val="28"/>
          <w:szCs w:val="28"/>
        </w:rPr>
        <w:t>. общ</w:t>
      </w:r>
      <w:proofErr w:type="gramStart"/>
      <w:r w:rsidRPr="00FC164D">
        <w:rPr>
          <w:rFonts w:ascii="Times New Roman" w:hAnsi="Times New Roman"/>
          <w:color w:val="000000"/>
          <w:sz w:val="28"/>
          <w:szCs w:val="28"/>
        </w:rPr>
        <w:t>.</w:t>
      </w:r>
      <w:proofErr w:type="gramEnd"/>
      <w:r w:rsidRPr="00FC164D">
        <w:rPr>
          <w:rFonts w:ascii="Times New Roman" w:hAnsi="Times New Roman"/>
          <w:color w:val="000000"/>
          <w:sz w:val="28"/>
          <w:szCs w:val="28"/>
        </w:rPr>
        <w:t xml:space="preserve"> </w:t>
      </w:r>
      <w:proofErr w:type="gramStart"/>
      <w:r w:rsidRPr="00FC164D">
        <w:rPr>
          <w:rFonts w:ascii="Times New Roman" w:hAnsi="Times New Roman"/>
          <w:color w:val="000000"/>
          <w:sz w:val="28"/>
          <w:szCs w:val="28"/>
        </w:rPr>
        <w:t>л</w:t>
      </w:r>
      <w:proofErr w:type="gramEnd"/>
      <w:r w:rsidRPr="00FC164D">
        <w:rPr>
          <w:rFonts w:ascii="Times New Roman" w:hAnsi="Times New Roman"/>
          <w:color w:val="000000"/>
          <w:sz w:val="28"/>
          <w:szCs w:val="28"/>
        </w:rPr>
        <w:t xml:space="preserve">юб. др. </w:t>
      </w:r>
      <w:proofErr w:type="spellStart"/>
      <w:r w:rsidRPr="00FC164D">
        <w:rPr>
          <w:rFonts w:ascii="Times New Roman" w:hAnsi="Times New Roman"/>
          <w:color w:val="000000"/>
          <w:sz w:val="28"/>
          <w:szCs w:val="28"/>
        </w:rPr>
        <w:t>письм</w:t>
      </w:r>
      <w:proofErr w:type="spellEnd"/>
      <w:r w:rsidRPr="00FC164D">
        <w:rPr>
          <w:rFonts w:ascii="Times New Roman" w:hAnsi="Times New Roman"/>
          <w:color w:val="000000"/>
          <w:sz w:val="28"/>
          <w:szCs w:val="28"/>
        </w:rPr>
        <w:t>.,</w:t>
      </w:r>
      <w:r>
        <w:rPr>
          <w:rFonts w:ascii="Times New Roman" w:hAnsi="Times New Roman"/>
          <w:color w:val="000000"/>
          <w:sz w:val="28"/>
          <w:szCs w:val="28"/>
        </w:rPr>
        <w:t xml:space="preserve"> </w:t>
      </w:r>
      <w:hyperlink r:id="rId16" w:tooltip="1888" w:history="1">
        <w:r w:rsidRPr="00FC164D">
          <w:rPr>
            <w:rFonts w:ascii="Times New Roman" w:hAnsi="Times New Roman"/>
            <w:color w:val="000000"/>
            <w:sz w:val="28"/>
            <w:szCs w:val="28"/>
            <w:u w:val="single"/>
          </w:rPr>
          <w:t>1888</w:t>
        </w:r>
      </w:hyperlink>
      <w:r w:rsidRPr="00FC164D">
        <w:rPr>
          <w:rFonts w:ascii="Times New Roman" w:hAnsi="Times New Roman"/>
          <w:color w:val="000000"/>
          <w:sz w:val="28"/>
          <w:szCs w:val="28"/>
        </w:rPr>
        <w:t>.</w:t>
      </w:r>
    </w:p>
    <w:p w:rsidR="00A907FB" w:rsidRPr="00FC164D" w:rsidRDefault="00A907FB" w:rsidP="00A907FB">
      <w:pPr>
        <w:spacing w:after="0" w:line="240" w:lineRule="auto"/>
        <w:ind w:firstLine="709"/>
        <w:jc w:val="both"/>
        <w:rPr>
          <w:rFonts w:ascii="Times New Roman" w:hAnsi="Times New Roman"/>
          <w:color w:val="000000"/>
          <w:sz w:val="28"/>
          <w:szCs w:val="28"/>
        </w:rPr>
      </w:pPr>
      <w:r w:rsidRPr="00FC164D">
        <w:rPr>
          <w:rFonts w:ascii="Times New Roman" w:hAnsi="Times New Roman"/>
          <w:color w:val="000000"/>
          <w:sz w:val="28"/>
          <w:szCs w:val="28"/>
        </w:rPr>
        <w:t>«Сказание о явлении иконы пресвятой </w:t>
      </w:r>
      <w:hyperlink r:id="rId17" w:tooltip="Казанская икона Божией Матери" w:history="1">
        <w:r w:rsidRPr="00FC164D">
          <w:rPr>
            <w:rFonts w:ascii="Times New Roman" w:hAnsi="Times New Roman"/>
            <w:color w:val="000000"/>
            <w:sz w:val="28"/>
            <w:szCs w:val="28"/>
            <w:u w:val="single"/>
          </w:rPr>
          <w:t xml:space="preserve">Богородицы </w:t>
        </w:r>
        <w:proofErr w:type="gramStart"/>
        <w:r w:rsidRPr="00FC164D">
          <w:rPr>
            <w:rFonts w:ascii="Times New Roman" w:hAnsi="Times New Roman"/>
            <w:color w:val="000000"/>
            <w:sz w:val="28"/>
            <w:szCs w:val="28"/>
            <w:u w:val="single"/>
          </w:rPr>
          <w:t>во</w:t>
        </w:r>
        <w:proofErr w:type="gramEnd"/>
        <w:r w:rsidRPr="00FC164D">
          <w:rPr>
            <w:rFonts w:ascii="Times New Roman" w:hAnsi="Times New Roman"/>
            <w:color w:val="000000"/>
            <w:sz w:val="28"/>
            <w:szCs w:val="28"/>
            <w:u w:val="single"/>
          </w:rPr>
          <w:t xml:space="preserve"> граде Казани</w:t>
        </w:r>
      </w:hyperlink>
      <w:r w:rsidRPr="00FC164D">
        <w:rPr>
          <w:rFonts w:ascii="Times New Roman" w:hAnsi="Times New Roman"/>
          <w:color w:val="000000"/>
          <w:sz w:val="28"/>
          <w:szCs w:val="28"/>
        </w:rPr>
        <w:t>».</w:t>
      </w:r>
    </w:p>
    <w:p w:rsidR="00A907FB" w:rsidRPr="00FC164D" w:rsidRDefault="00A907FB" w:rsidP="00A907FB">
      <w:pPr>
        <w:spacing w:after="0" w:line="240" w:lineRule="auto"/>
        <w:ind w:firstLine="709"/>
        <w:jc w:val="both"/>
        <w:rPr>
          <w:rFonts w:ascii="Times New Roman" w:hAnsi="Times New Roman"/>
          <w:color w:val="000000"/>
          <w:sz w:val="28"/>
          <w:szCs w:val="28"/>
        </w:rPr>
      </w:pPr>
      <w:r w:rsidRPr="00FC164D">
        <w:rPr>
          <w:rFonts w:ascii="Times New Roman" w:hAnsi="Times New Roman"/>
          <w:color w:val="000000"/>
          <w:sz w:val="28"/>
          <w:szCs w:val="28"/>
        </w:rPr>
        <w:t>«Сказание об иконе Пресвятой Богородицы </w:t>
      </w:r>
      <w:proofErr w:type="spellStart"/>
      <w:r w:rsidRPr="00FC164D">
        <w:rPr>
          <w:rFonts w:ascii="Times New Roman" w:hAnsi="Times New Roman"/>
          <w:color w:val="000000"/>
          <w:sz w:val="28"/>
          <w:szCs w:val="28"/>
        </w:rPr>
        <w:fldChar w:fldCharType="begin"/>
      </w:r>
      <w:r w:rsidRPr="00FC164D">
        <w:rPr>
          <w:rFonts w:ascii="Times New Roman" w:hAnsi="Times New Roman"/>
          <w:color w:val="000000"/>
          <w:sz w:val="28"/>
          <w:szCs w:val="28"/>
        </w:rPr>
        <w:instrText xml:space="preserve"> HYPERLINK "https://ru.wikipedia.org/wiki/%D0%9E%D0%B4%D0%B8%D0%B3%D0%B8%D1%82%D1%80%D0%B8%D1%8F" \o "Одигитрия" </w:instrText>
      </w:r>
      <w:r w:rsidRPr="00FC164D">
        <w:rPr>
          <w:rFonts w:ascii="Times New Roman" w:hAnsi="Times New Roman"/>
          <w:color w:val="000000"/>
          <w:sz w:val="28"/>
          <w:szCs w:val="28"/>
        </w:rPr>
        <w:fldChar w:fldCharType="separate"/>
      </w:r>
      <w:r w:rsidRPr="00FC164D">
        <w:rPr>
          <w:rFonts w:ascii="Times New Roman" w:hAnsi="Times New Roman"/>
          <w:color w:val="000000"/>
          <w:sz w:val="28"/>
          <w:szCs w:val="28"/>
          <w:u w:val="single"/>
        </w:rPr>
        <w:t>Одигитрия</w:t>
      </w:r>
      <w:proofErr w:type="spellEnd"/>
      <w:r w:rsidRPr="00FC164D">
        <w:rPr>
          <w:rFonts w:ascii="Times New Roman" w:hAnsi="Times New Roman"/>
          <w:color w:val="000000"/>
          <w:sz w:val="28"/>
          <w:szCs w:val="28"/>
        </w:rPr>
        <w:fldChar w:fldCharType="end"/>
      </w:r>
      <w:r w:rsidRPr="00FC164D">
        <w:rPr>
          <w:rFonts w:ascii="Times New Roman" w:hAnsi="Times New Roman"/>
          <w:color w:val="000000"/>
          <w:sz w:val="28"/>
          <w:szCs w:val="28"/>
        </w:rPr>
        <w:t> (</w:t>
      </w:r>
      <w:proofErr w:type="spellStart"/>
      <w:r w:rsidRPr="00FC164D">
        <w:rPr>
          <w:rFonts w:ascii="Times New Roman" w:hAnsi="Times New Roman"/>
          <w:color w:val="000000"/>
          <w:sz w:val="28"/>
          <w:szCs w:val="28"/>
        </w:rPr>
        <w:t>Фёдоровския</w:t>
      </w:r>
      <w:proofErr w:type="spellEnd"/>
      <w:r w:rsidRPr="00FC164D">
        <w:rPr>
          <w:rFonts w:ascii="Times New Roman" w:hAnsi="Times New Roman"/>
          <w:color w:val="000000"/>
          <w:sz w:val="28"/>
          <w:szCs w:val="28"/>
        </w:rPr>
        <w:t>)»</w:t>
      </w:r>
    </w:p>
    <w:p w:rsidR="00A907FB" w:rsidRPr="00FC164D" w:rsidRDefault="00A907FB" w:rsidP="00A907FB">
      <w:pPr>
        <w:spacing w:after="0" w:line="240" w:lineRule="auto"/>
        <w:ind w:firstLine="709"/>
        <w:jc w:val="both"/>
        <w:rPr>
          <w:rFonts w:ascii="Times New Roman" w:hAnsi="Times New Roman"/>
          <w:color w:val="000000"/>
          <w:sz w:val="28"/>
          <w:szCs w:val="28"/>
        </w:rPr>
      </w:pPr>
      <w:r w:rsidRPr="00FC164D">
        <w:rPr>
          <w:rFonts w:ascii="Times New Roman" w:hAnsi="Times New Roman"/>
          <w:color w:val="000000"/>
          <w:sz w:val="28"/>
          <w:szCs w:val="28"/>
        </w:rPr>
        <w:t>Слово – является разновидностью жанра древнерусского красноречия</w:t>
      </w:r>
      <w:proofErr w:type="gramStart"/>
      <w:r w:rsidRPr="00FC164D">
        <w:rPr>
          <w:rFonts w:ascii="Times New Roman" w:hAnsi="Times New Roman"/>
          <w:color w:val="000000"/>
          <w:sz w:val="28"/>
          <w:szCs w:val="28"/>
        </w:rPr>
        <w:t>.</w:t>
      </w:r>
      <w:proofErr w:type="gramEnd"/>
      <w:r w:rsidRPr="00FC164D">
        <w:rPr>
          <w:rFonts w:ascii="Times New Roman" w:hAnsi="Times New Roman"/>
          <w:color w:val="000000"/>
          <w:sz w:val="28"/>
          <w:szCs w:val="28"/>
        </w:rPr>
        <w:t xml:space="preserve"> </w:t>
      </w:r>
      <w:proofErr w:type="gramStart"/>
      <w:r w:rsidRPr="00FC164D">
        <w:rPr>
          <w:rFonts w:ascii="Times New Roman" w:hAnsi="Times New Roman"/>
          <w:color w:val="000000"/>
          <w:sz w:val="28"/>
          <w:szCs w:val="28"/>
        </w:rPr>
        <w:t>б</w:t>
      </w:r>
      <w:proofErr w:type="gramEnd"/>
      <w:r w:rsidRPr="00FC164D">
        <w:rPr>
          <w:rFonts w:ascii="Times New Roman" w:hAnsi="Times New Roman"/>
          <w:color w:val="000000"/>
          <w:sz w:val="28"/>
          <w:szCs w:val="28"/>
        </w:rPr>
        <w:t>ылины. Политическая подоплека произведения налицо: в борьбе с общим врагом русские князья должны быть едины, разрозненность ведет к смерти и поражению.</w:t>
      </w:r>
    </w:p>
    <w:p w:rsidR="00A907FB" w:rsidRPr="00FC164D" w:rsidRDefault="00A907FB" w:rsidP="00A907F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Виды </w:t>
      </w:r>
      <w:r w:rsidRPr="00FC164D">
        <w:rPr>
          <w:rFonts w:ascii="Times New Roman" w:hAnsi="Times New Roman"/>
          <w:color w:val="000000"/>
          <w:sz w:val="28"/>
          <w:szCs w:val="28"/>
        </w:rPr>
        <w:t>жанра – «плачей» и «слав». «Трудные повести» оплакивали гибель героев, их поражение и прославляли их рыцарские доблести, их верность и их честь.</w:t>
      </w:r>
    </w:p>
    <w:p w:rsidR="00A907FB" w:rsidRPr="00CA3105" w:rsidRDefault="00A907FB" w:rsidP="00A907FB">
      <w:pPr>
        <w:spacing w:after="0" w:line="240" w:lineRule="auto"/>
        <w:ind w:firstLine="709"/>
        <w:jc w:val="both"/>
        <w:rPr>
          <w:rFonts w:ascii="Times New Roman" w:hAnsi="Times New Roman"/>
          <w:sz w:val="28"/>
          <w:szCs w:val="28"/>
        </w:rPr>
      </w:pPr>
      <w:r w:rsidRPr="00FC164D">
        <w:rPr>
          <w:rFonts w:ascii="Times New Roman" w:hAnsi="Times New Roman"/>
          <w:color w:val="000000"/>
          <w:sz w:val="28"/>
          <w:szCs w:val="28"/>
        </w:rPr>
        <w:lastRenderedPageBreak/>
        <w:t>Образцом торжественной разновидности древнерусского красноречия является «Слово о Законе и Благодати» митрополита Иллариона,</w:t>
      </w:r>
      <w:r w:rsidRPr="00CA3105">
        <w:rPr>
          <w:rFonts w:ascii="Times New Roman" w:hAnsi="Times New Roman"/>
          <w:sz w:val="28"/>
          <w:szCs w:val="28"/>
        </w:rPr>
        <w:t xml:space="preserve"> которое</w:t>
      </w:r>
      <w:r w:rsidRPr="00A907FB">
        <w:rPr>
          <w:rFonts w:ascii="Times New Roman" w:hAnsi="Times New Roman"/>
          <w:sz w:val="28"/>
          <w:szCs w:val="28"/>
        </w:rPr>
        <w:t xml:space="preserve"> </w:t>
      </w:r>
      <w:r w:rsidRPr="00CA3105">
        <w:rPr>
          <w:rFonts w:ascii="Times New Roman" w:hAnsi="Times New Roman"/>
          <w:sz w:val="28"/>
          <w:szCs w:val="28"/>
        </w:rPr>
        <w:t>создано в первой трети 11 века. Слово было написано митрополитом Илларионом по случаю окончания строительства военных укреплений в Киеве.</w:t>
      </w:r>
    </w:p>
    <w:p w:rsidR="00A907FB" w:rsidRPr="00CA3105" w:rsidRDefault="00A907FB" w:rsidP="00A907FB">
      <w:pPr>
        <w:spacing w:after="0" w:line="240" w:lineRule="auto"/>
        <w:ind w:firstLine="709"/>
        <w:jc w:val="both"/>
        <w:rPr>
          <w:rFonts w:ascii="Times New Roman" w:hAnsi="Times New Roman"/>
          <w:b/>
          <w:sz w:val="28"/>
          <w:szCs w:val="28"/>
        </w:rPr>
      </w:pPr>
      <w:r w:rsidRPr="00CA3105">
        <w:rPr>
          <w:rFonts w:ascii="Times New Roman" w:hAnsi="Times New Roman"/>
          <w:b/>
          <w:sz w:val="28"/>
          <w:szCs w:val="28"/>
        </w:rPr>
        <w:t xml:space="preserve">Эссе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1. Жанр критики, литературоведения, характеризующийся свободной трактовкой какой-либо проблемы.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2. Разновидность очерка, в котором главную роль играет не воспроизведение факта, а изображение впечатлений, раздумий и ассоциаций. 34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3. Прозаический этюд, представляющий общие или предварительные соображения о каком-либо предмете или по какому-либо поводу. </w:t>
      </w:r>
    </w:p>
    <w:p w:rsidR="00A907FB" w:rsidRPr="00CA3105" w:rsidRDefault="00A907FB" w:rsidP="00A907FB">
      <w:pPr>
        <w:spacing w:after="0" w:line="240" w:lineRule="auto"/>
        <w:ind w:firstLine="709"/>
        <w:jc w:val="both"/>
        <w:rPr>
          <w:rFonts w:ascii="Times New Roman" w:hAnsi="Times New Roman"/>
          <w:sz w:val="28"/>
          <w:szCs w:val="28"/>
        </w:rPr>
      </w:pPr>
      <w:r w:rsidRPr="00CA3105">
        <w:rPr>
          <w:rFonts w:ascii="Times New Roman" w:hAnsi="Times New Roman"/>
          <w:sz w:val="28"/>
          <w:szCs w:val="28"/>
        </w:rPr>
        <w:t xml:space="preserve">4. В современном литературоведении – очерк или статья, </w:t>
      </w:r>
      <w:proofErr w:type="gramStart"/>
      <w:r w:rsidRPr="00CA3105">
        <w:rPr>
          <w:rFonts w:ascii="Times New Roman" w:hAnsi="Times New Roman"/>
          <w:sz w:val="28"/>
          <w:szCs w:val="28"/>
        </w:rPr>
        <w:t>насыщенные</w:t>
      </w:r>
      <w:proofErr w:type="gramEnd"/>
      <w:r w:rsidRPr="00CA3105">
        <w:rPr>
          <w:rFonts w:ascii="Times New Roman" w:hAnsi="Times New Roman"/>
          <w:sz w:val="28"/>
          <w:szCs w:val="28"/>
        </w:rPr>
        <w:t xml:space="preserve"> теоретическими, философскими размышлениями. </w:t>
      </w:r>
    </w:p>
    <w:sectPr w:rsidR="00A907FB" w:rsidRPr="00CA3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4E9B"/>
    <w:multiLevelType w:val="hybridMultilevel"/>
    <w:tmpl w:val="ADC86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B0020"/>
    <w:multiLevelType w:val="hybridMultilevel"/>
    <w:tmpl w:val="121613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07FB"/>
    <w:rsid w:val="00A907FB"/>
    <w:rsid w:val="00DA3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6%D0%B8%D1%82%D0%B8%D1%8F_%D1%81%D0%B2%D1%8F%D1%82%D1%8B%D1%85" TargetMode="External"/><Relationship Id="rId13" Type="http://schemas.openxmlformats.org/officeDocument/2006/relationships/hyperlink" Target="https://ru.wikipedia.org/wiki/18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A1%D0%BB%D0%BE%D0%B2%D0%BE_%D0%BE_%D0%9F%D0%BE%D0%BB%D0%BA%D1%83_%D0%98%D0%B3%D0%BE%D1%80%D0%B5%D0%B2%D0%B5" TargetMode="External"/><Relationship Id="rId12" Type="http://schemas.openxmlformats.org/officeDocument/2006/relationships/hyperlink" Target="https://ru.wikipedia.org/wiki/%D0%97%D0%B0%D0%B1%D0%B5%D0%BB%D0%B8%D0%BD,_%D0%98%D0%B2%D0%B0%D0%BD_%D0%95%D0%B3%D0%BE%D1%80%D0%BE%D0%B2%D0%B8%D1%87" TargetMode="External"/><Relationship Id="rId17" Type="http://schemas.openxmlformats.org/officeDocument/2006/relationships/hyperlink" Target="https://ru.wikipedia.org/wiki/%D0%9A%D0%B0%D0%B7%D0%B0%D0%BD%D1%81%D0%BA%D0%B0%D1%8F_%D0%B8%D0%BA%D0%BE%D0%BD%D0%B0_%D0%91%D0%BE%D0%B6%D0%B8%D0%B5%D0%B9_%D0%9C%D0%B0%D1%82%D0%B5%D1%80%D0%B8" TargetMode="External"/><Relationship Id="rId2" Type="http://schemas.openxmlformats.org/officeDocument/2006/relationships/numbering" Target="numbering.xml"/><Relationship Id="rId16" Type="http://schemas.openxmlformats.org/officeDocument/2006/relationships/hyperlink" Target="https://ru.wikipedia.org/wiki/1888" TargetMode="External"/><Relationship Id="rId1" Type="http://schemas.openxmlformats.org/officeDocument/2006/relationships/customXml" Target="../customXml/item1.xml"/><Relationship Id="rId6" Type="http://schemas.openxmlformats.org/officeDocument/2006/relationships/hyperlink" Target="https://ru.wikipedia.org/wiki/%D0%A0%D1%83%D1%81%D1%81%D0%BA%D0%B0%D1%8F_%D0%BB%D0%B8%D1%82%D0%B5%D1%80%D0%B0%D1%82%D1%83%D1%80%D0%B0" TargetMode="External"/><Relationship Id="rId11" Type="http://schemas.openxmlformats.org/officeDocument/2006/relationships/hyperlink" Target="https://ru.wikipedia.org/wiki/%D1%EB%EE%E2%EE_(%E6%E0%ED%F0)" TargetMode="External"/><Relationship Id="rId5" Type="http://schemas.openxmlformats.org/officeDocument/2006/relationships/webSettings" Target="webSettings.xml"/><Relationship Id="rId15" Type="http://schemas.openxmlformats.org/officeDocument/2006/relationships/hyperlink" Target="https://ru.wikipedia.org/wiki/%D0%A2%D0%B8%D1%85%D0%B2%D0%B8%D0%BD%D1%81%D0%BA%D0%B0%D1%8F_%D0%B8%D0%BA%D0%BE%D0%BD%D0%B0_%D0%91%D0%BE%D0%B6%D0%B8%D0%B5%D0%B9_%D0%9C%D0%B0%D1%82%D0%B5%D1%80%D0%B8" TargetMode="External"/><Relationship Id="rId10" Type="http://schemas.openxmlformats.org/officeDocument/2006/relationships/hyperlink" Target="https://ru.wikipedia.org/wiki/%D0%92%D0%BB%D0%B0%D0%B4%D0%B8%D0%BC%D0%B8%D1%80%D1%81%D0%BA%D0%B0%D1%8F_%D0%B8%D0%BA%D0%BE%D0%BD%D0%B0_%D0%91%D0%BE%D0%B6%D0%B8%D0%B5%D0%B9_%D0%9C%D0%B0%D1%82%D0%B5%D1%80%D0%B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8%D0%BA%D0%BE%D0%BD%D0%B0" TargetMode="External"/><Relationship Id="rId14" Type="http://schemas.openxmlformats.org/officeDocument/2006/relationships/hyperlink" Target="https://ru.wikipedia.org/wiki/%D0%90%D0%BD%D0%B4%D1%80%D0%B5%D0%B9_%D0%91%D0%BE%D0%B3%D0%BE%D0%BB%D1%8E%D0%B1%D1%81%D0%BA%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47B6-4B85-4F78-8E1D-0F3A6FF2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2326</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2015-08-26T04:02:00Z</dcterms:created>
  <dcterms:modified xsi:type="dcterms:W3CDTF">2015-08-26T04:31:00Z</dcterms:modified>
</cp:coreProperties>
</file>