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C0" w:rsidRPr="005A403B" w:rsidRDefault="00F01B1D" w:rsidP="007235C0">
      <w:pPr>
        <w:shd w:val="clear" w:color="auto" w:fill="FFFFFF"/>
        <w:spacing w:after="0" w:line="360" w:lineRule="atLeast"/>
        <w:jc w:val="center"/>
        <w:outlineLvl w:val="1"/>
        <w:rPr>
          <w:rFonts w:ascii="Times New Roman" w:eastAsia="Times New Roman" w:hAnsi="Times New Roman" w:cs="Times New Roman"/>
          <w:b/>
          <w:kern w:val="36"/>
          <w:sz w:val="32"/>
          <w:szCs w:val="32"/>
        </w:rPr>
      </w:pPr>
      <w:r w:rsidRPr="005A403B">
        <w:rPr>
          <w:rFonts w:ascii="Times New Roman" w:eastAsia="Times New Roman" w:hAnsi="Times New Roman" w:cs="Times New Roman"/>
          <w:b/>
          <w:kern w:val="36"/>
          <w:sz w:val="32"/>
          <w:szCs w:val="32"/>
        </w:rPr>
        <w:t>Работа со слабоуспевающими детьми: как повысить качество знаний школьников?</w:t>
      </w:r>
    </w:p>
    <w:p w:rsidR="007235C0" w:rsidRDefault="00C362A1" w:rsidP="00056EE2">
      <w:pPr>
        <w:shd w:val="clear" w:color="auto" w:fill="FFFFFF"/>
        <w:spacing w:after="0" w:line="360" w:lineRule="atLeast"/>
        <w:outlineLvl w:val="1"/>
        <w:rPr>
          <w:rFonts w:ascii="Times New Roman" w:eastAsia="Times New Roman" w:hAnsi="Times New Roman" w:cs="Times New Roman"/>
          <w:iCs/>
          <w:sz w:val="28"/>
          <w:szCs w:val="28"/>
        </w:rPr>
      </w:pPr>
      <w:r w:rsidRPr="00C362A1">
        <w:rPr>
          <w:rFonts w:ascii="Times New Roman" w:eastAsia="Times New Roman" w:hAnsi="Times New Roman" w:cs="Times New Roman"/>
          <w:iCs/>
          <w:sz w:val="28"/>
          <w:szCs w:val="28"/>
        </w:rPr>
        <w:t xml:space="preserve"> </w:t>
      </w:r>
      <w:r w:rsidRPr="004C10D4">
        <w:rPr>
          <w:rFonts w:ascii="Times New Roman" w:eastAsia="Times New Roman" w:hAnsi="Times New Roman" w:cs="Times New Roman"/>
          <w:iCs/>
          <w:sz w:val="28"/>
          <w:szCs w:val="28"/>
        </w:rPr>
        <w:t>Очевидно, что ни один психически здоровый ребенок не хотел бы отставать от сверстников. Но постоянные неудачи окончательно отбивают желание учиться. Школьники начинают искать товарищей, при общении с которыми они не чувствуют себя «за бортом». Задача педагогов — грамотно организовать работу со слабоуспевающими детьми, обеспечивая им поддержку и помогая справиться с трудностями.</w:t>
      </w:r>
    </w:p>
    <w:p w:rsidR="007235C0" w:rsidRDefault="00056EE2" w:rsidP="00056EE2">
      <w:pPr>
        <w:shd w:val="clear" w:color="auto" w:fill="FFFFFF"/>
        <w:spacing w:after="0" w:line="360" w:lineRule="atLeast"/>
        <w:outlineLvl w:val="1"/>
        <w:rPr>
          <w:rFonts w:ascii="Times New Roman" w:eastAsia="Times New Roman" w:hAnsi="Times New Roman" w:cs="Times New Roman"/>
          <w:b/>
          <w:bCs/>
          <w:sz w:val="28"/>
          <w:szCs w:val="28"/>
        </w:rPr>
      </w:pPr>
      <w:r w:rsidRPr="00056EE2">
        <w:rPr>
          <w:rFonts w:ascii="Times New Roman" w:eastAsia="Times New Roman" w:hAnsi="Times New Roman" w:cs="Times New Roman"/>
          <w:b/>
          <w:bCs/>
          <w:sz w:val="28"/>
          <w:szCs w:val="28"/>
        </w:rPr>
        <w:t xml:space="preserve"> </w:t>
      </w:r>
    </w:p>
    <w:p w:rsidR="00056EE2" w:rsidRPr="004C10D4" w:rsidRDefault="00056EE2" w:rsidP="00056EE2">
      <w:pPr>
        <w:shd w:val="clear" w:color="auto" w:fill="FFFFFF"/>
        <w:spacing w:after="0" w:line="360" w:lineRule="atLeast"/>
        <w:outlineLvl w:val="1"/>
        <w:rPr>
          <w:rFonts w:ascii="Times New Roman" w:eastAsia="Times New Roman" w:hAnsi="Times New Roman" w:cs="Times New Roman"/>
          <w:b/>
          <w:bCs/>
          <w:sz w:val="28"/>
          <w:szCs w:val="28"/>
        </w:rPr>
      </w:pPr>
      <w:r w:rsidRPr="004C10D4">
        <w:rPr>
          <w:rFonts w:ascii="Times New Roman" w:eastAsia="Times New Roman" w:hAnsi="Times New Roman" w:cs="Times New Roman"/>
          <w:b/>
          <w:bCs/>
          <w:sz w:val="28"/>
          <w:szCs w:val="28"/>
        </w:rPr>
        <w:t>Почему ученики не справляются с программой?</w:t>
      </w:r>
    </w:p>
    <w:p w:rsidR="007235C0" w:rsidRDefault="007235C0" w:rsidP="00056EE2">
      <w:pPr>
        <w:shd w:val="clear" w:color="auto" w:fill="FFFFFF"/>
        <w:spacing w:after="0" w:line="264" w:lineRule="atLeast"/>
        <w:jc w:val="both"/>
        <w:rPr>
          <w:rFonts w:ascii="Times New Roman" w:eastAsia="Times New Roman" w:hAnsi="Times New Roman" w:cs="Times New Roman"/>
          <w:sz w:val="28"/>
          <w:szCs w:val="28"/>
        </w:rPr>
      </w:pPr>
    </w:p>
    <w:p w:rsidR="007235C0" w:rsidRDefault="00056EE2" w:rsidP="00056EE2">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 xml:space="preserve">Чтобы побороть неуспеваемость, надо знать ее истоки. Их анализ — основной метод разработки способов предотвращения проблем с учебой. </w:t>
      </w:r>
    </w:p>
    <w:p w:rsidR="007235C0" w:rsidRDefault="007235C0" w:rsidP="00056EE2">
      <w:pPr>
        <w:shd w:val="clear" w:color="auto" w:fill="FFFFFF"/>
        <w:spacing w:after="0" w:line="264" w:lineRule="atLeast"/>
        <w:jc w:val="both"/>
        <w:rPr>
          <w:rFonts w:ascii="Times New Roman" w:eastAsia="Times New Roman" w:hAnsi="Times New Roman" w:cs="Times New Roman"/>
          <w:sz w:val="28"/>
          <w:szCs w:val="28"/>
        </w:rPr>
      </w:pPr>
    </w:p>
    <w:p w:rsidR="00056EE2" w:rsidRPr="004C10D4" w:rsidRDefault="00056EE2" w:rsidP="00056EE2">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Причины отставания:</w:t>
      </w:r>
    </w:p>
    <w:p w:rsidR="007235C0" w:rsidRDefault="007235C0" w:rsidP="007235C0">
      <w:pPr>
        <w:shd w:val="clear" w:color="auto" w:fill="FFFFFF"/>
        <w:spacing w:after="0" w:line="264" w:lineRule="atLeast"/>
        <w:ind w:left="360"/>
        <w:jc w:val="both"/>
        <w:rPr>
          <w:rFonts w:ascii="Times New Roman" w:eastAsia="Times New Roman" w:hAnsi="Times New Roman" w:cs="Times New Roman"/>
          <w:sz w:val="28"/>
          <w:szCs w:val="28"/>
        </w:rPr>
      </w:pP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Пропуск занятий.</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Отсутствие желания изучать предмет.</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Необъективное оценивание во время урока.</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Сложность материала.</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Недостаточные способности ребенка.</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Пробелы в воспитании.</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Отсутствие элементарных организационных навыков.</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Чересчур объемные домашние задания.</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Невнимательность педагога.</w:t>
      </w:r>
    </w:p>
    <w:p w:rsidR="00056EE2" w:rsidRPr="004C10D4" w:rsidRDefault="00056EE2" w:rsidP="00056EE2">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Неэффективность урока.</w:t>
      </w:r>
    </w:p>
    <w:p w:rsidR="007235C0" w:rsidRDefault="00056EE2" w:rsidP="007235C0">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Ученик не уделяет должного внимание работе дома.</w:t>
      </w:r>
    </w:p>
    <w:p w:rsidR="00CC09C4" w:rsidRPr="007235C0" w:rsidRDefault="00CC09C4" w:rsidP="007235C0">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7235C0">
        <w:rPr>
          <w:rFonts w:ascii="Times New Roman" w:eastAsia="Times New Roman" w:hAnsi="Times New Roman" w:cs="Times New Roman"/>
          <w:sz w:val="28"/>
          <w:szCs w:val="28"/>
        </w:rPr>
        <w:t>Низкая активность во время занятий.</w:t>
      </w:r>
    </w:p>
    <w:p w:rsidR="00CC09C4" w:rsidRPr="004C10D4" w:rsidRDefault="00CC09C4" w:rsidP="00CC09C4">
      <w:pPr>
        <w:numPr>
          <w:ilvl w:val="0"/>
          <w:numId w:val="4"/>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Отсутствие условий для успешного обучения (дети из асоциальных семей).</w:t>
      </w:r>
    </w:p>
    <w:p w:rsidR="00CC09C4" w:rsidRPr="004C10D4" w:rsidRDefault="00CC09C4" w:rsidP="00CC09C4">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Читайте также статьи: </w:t>
      </w:r>
      <w:hyperlink r:id="rId6" w:history="1">
        <w:r w:rsidRPr="004C10D4">
          <w:rPr>
            <w:rFonts w:ascii="Times New Roman" w:eastAsia="Times New Roman" w:hAnsi="Times New Roman" w:cs="Times New Roman"/>
            <w:sz w:val="28"/>
            <w:szCs w:val="28"/>
            <w:u w:val="single"/>
          </w:rPr>
          <w:t>12 причин плохой учебы школьников</w:t>
        </w:r>
      </w:hyperlink>
      <w:r w:rsidRPr="004C10D4">
        <w:rPr>
          <w:rFonts w:ascii="Times New Roman" w:eastAsia="Times New Roman" w:hAnsi="Times New Roman" w:cs="Times New Roman"/>
          <w:sz w:val="28"/>
          <w:szCs w:val="28"/>
        </w:rPr>
        <w:t> и</w:t>
      </w:r>
      <w:proofErr w:type="gramStart"/>
      <w:r w:rsidRPr="004C10D4">
        <w:rPr>
          <w:rFonts w:ascii="Times New Roman" w:eastAsia="Times New Roman" w:hAnsi="Times New Roman" w:cs="Times New Roman"/>
          <w:sz w:val="28"/>
          <w:szCs w:val="28"/>
        </w:rPr>
        <w:t> </w:t>
      </w:r>
      <w:hyperlink r:id="rId7" w:history="1">
        <w:r w:rsidRPr="004C10D4">
          <w:rPr>
            <w:rFonts w:ascii="Times New Roman" w:eastAsia="Times New Roman" w:hAnsi="Times New Roman" w:cs="Times New Roman"/>
            <w:sz w:val="28"/>
            <w:szCs w:val="28"/>
            <w:u w:val="single"/>
          </w:rPr>
          <w:t>П</w:t>
        </w:r>
        <w:proofErr w:type="gramEnd"/>
        <w:r w:rsidRPr="004C10D4">
          <w:rPr>
            <w:rFonts w:ascii="Times New Roman" w:eastAsia="Times New Roman" w:hAnsi="Times New Roman" w:cs="Times New Roman"/>
            <w:sz w:val="28"/>
            <w:szCs w:val="28"/>
            <w:u w:val="single"/>
          </w:rPr>
          <w:t>очему дети не хотят учиться</w:t>
        </w:r>
      </w:hyperlink>
      <w:r w:rsidRPr="004C10D4">
        <w:rPr>
          <w:rFonts w:ascii="Times New Roman" w:eastAsia="Times New Roman" w:hAnsi="Times New Roman" w:cs="Times New Roman"/>
          <w:sz w:val="28"/>
          <w:szCs w:val="28"/>
        </w:rPr>
        <w:t>?</w:t>
      </w:r>
    </w:p>
    <w:p w:rsidR="007235C0" w:rsidRDefault="007235C0" w:rsidP="00CC09C4">
      <w:pPr>
        <w:shd w:val="clear" w:color="auto" w:fill="FFFFFF"/>
        <w:spacing w:after="0" w:line="264" w:lineRule="atLeast"/>
        <w:jc w:val="both"/>
        <w:rPr>
          <w:rFonts w:ascii="Times New Roman" w:eastAsia="Times New Roman" w:hAnsi="Times New Roman" w:cs="Times New Roman"/>
          <w:sz w:val="28"/>
          <w:szCs w:val="28"/>
        </w:rPr>
      </w:pPr>
    </w:p>
    <w:p w:rsidR="00CC09C4" w:rsidRPr="004C10D4" w:rsidRDefault="00CC09C4" w:rsidP="00CC09C4">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Каждого неуспевающего школьника можно отнести к одной из трех групп:</w:t>
      </w:r>
    </w:p>
    <w:p w:rsidR="007235C0" w:rsidRDefault="007235C0" w:rsidP="007235C0">
      <w:pPr>
        <w:shd w:val="clear" w:color="auto" w:fill="FFFFFF"/>
        <w:spacing w:after="0" w:line="264" w:lineRule="atLeast"/>
        <w:ind w:left="360"/>
        <w:jc w:val="both"/>
        <w:rPr>
          <w:rFonts w:ascii="Times New Roman" w:eastAsia="Times New Roman" w:hAnsi="Times New Roman" w:cs="Times New Roman"/>
          <w:sz w:val="28"/>
          <w:szCs w:val="28"/>
        </w:rPr>
      </w:pPr>
    </w:p>
    <w:p w:rsidR="00CC09C4" w:rsidRPr="004C10D4" w:rsidRDefault="00CC09C4" w:rsidP="00CC09C4">
      <w:pPr>
        <w:numPr>
          <w:ilvl w:val="0"/>
          <w:numId w:val="5"/>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Дети с низким качеством мышления, которые положительно относятся к учебе и статусу школьника.</w:t>
      </w:r>
    </w:p>
    <w:p w:rsidR="00CC09C4" w:rsidRPr="004C10D4" w:rsidRDefault="00CC09C4" w:rsidP="00CC09C4">
      <w:pPr>
        <w:numPr>
          <w:ilvl w:val="0"/>
          <w:numId w:val="5"/>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Ученики с достаточным уровнем развития мыслительной деятельности. При этом они негативно относятся к процессу усвоения знаний. Такие дети частично или полностью потеряли позицию человека, причастного к школе.</w:t>
      </w:r>
    </w:p>
    <w:p w:rsidR="00CC09C4" w:rsidRPr="004C10D4" w:rsidRDefault="00CC09C4" w:rsidP="00CC09C4">
      <w:pPr>
        <w:numPr>
          <w:ilvl w:val="0"/>
          <w:numId w:val="5"/>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Школьники со слабо развитым мышлением и отрицательным отношением к обучению. Они полностью сдали свои позиции, стремятся оставить учебное заведение.</w:t>
      </w:r>
    </w:p>
    <w:p w:rsidR="007235C0" w:rsidRDefault="007235C0" w:rsidP="00CC09C4">
      <w:pPr>
        <w:shd w:val="clear" w:color="auto" w:fill="FFFFFF"/>
        <w:spacing w:after="0" w:line="360" w:lineRule="atLeast"/>
        <w:outlineLvl w:val="1"/>
        <w:rPr>
          <w:rFonts w:ascii="Times New Roman" w:eastAsia="Times New Roman" w:hAnsi="Times New Roman" w:cs="Times New Roman"/>
          <w:b/>
          <w:bCs/>
          <w:sz w:val="28"/>
          <w:szCs w:val="28"/>
        </w:rPr>
      </w:pPr>
    </w:p>
    <w:p w:rsidR="00CC09C4" w:rsidRPr="004C10D4" w:rsidRDefault="00CC09C4" w:rsidP="00CC09C4">
      <w:pPr>
        <w:shd w:val="clear" w:color="auto" w:fill="FFFFFF"/>
        <w:spacing w:after="0" w:line="360" w:lineRule="atLeast"/>
        <w:outlineLvl w:val="1"/>
        <w:rPr>
          <w:rFonts w:ascii="Times New Roman" w:eastAsia="Times New Roman" w:hAnsi="Times New Roman" w:cs="Times New Roman"/>
          <w:b/>
          <w:bCs/>
          <w:sz w:val="28"/>
          <w:szCs w:val="28"/>
        </w:rPr>
      </w:pPr>
      <w:r w:rsidRPr="004C10D4">
        <w:rPr>
          <w:rFonts w:ascii="Times New Roman" w:eastAsia="Times New Roman" w:hAnsi="Times New Roman" w:cs="Times New Roman"/>
          <w:b/>
          <w:bCs/>
          <w:sz w:val="28"/>
          <w:szCs w:val="28"/>
        </w:rPr>
        <w:t>Как предупредить неуспеваемость?</w:t>
      </w:r>
    </w:p>
    <w:tbl>
      <w:tblPr>
        <w:tblW w:w="0" w:type="auto"/>
        <w:jc w:val="center"/>
        <w:tblCellSpacing w:w="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
        <w:gridCol w:w="2288"/>
        <w:gridCol w:w="32"/>
        <w:gridCol w:w="5634"/>
        <w:gridCol w:w="28"/>
      </w:tblGrid>
      <w:tr w:rsidR="00CC09C4" w:rsidRPr="004C10D4" w:rsidTr="007235C0">
        <w:trPr>
          <w:gridBefore w:val="1"/>
          <w:gridAfter w:val="1"/>
          <w:wBefore w:w="13" w:type="dxa"/>
          <w:wAfter w:w="28" w:type="dxa"/>
          <w:trHeight w:val="600"/>
          <w:tblCellSpacing w:w="0" w:type="dxa"/>
          <w:jc w:val="center"/>
        </w:trPr>
        <w:tc>
          <w:tcPr>
            <w:tcW w:w="2288"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C09C4" w:rsidRPr="004C10D4" w:rsidRDefault="00CC09C4"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b/>
                <w:bCs/>
                <w:sz w:val="28"/>
                <w:szCs w:val="28"/>
              </w:rPr>
              <w:t>Этап урока</w:t>
            </w:r>
          </w:p>
        </w:tc>
        <w:tc>
          <w:tcPr>
            <w:tcW w:w="5666"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C09C4" w:rsidRPr="004C10D4" w:rsidRDefault="00CC09C4"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b/>
                <w:bCs/>
                <w:sz w:val="28"/>
                <w:szCs w:val="28"/>
              </w:rPr>
              <w:t>Действия педагога</w:t>
            </w:r>
          </w:p>
        </w:tc>
      </w:tr>
      <w:tr w:rsidR="00A079DD" w:rsidRPr="004C10D4" w:rsidTr="007235C0">
        <w:trPr>
          <w:tblCellSpacing w:w="0" w:type="dxa"/>
          <w:jc w:val="center"/>
        </w:trPr>
        <w:tc>
          <w:tcPr>
            <w:tcW w:w="2333" w:type="dxa"/>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bookmarkStart w:id="0" w:name="_GoBack"/>
            <w:bookmarkEnd w:id="0"/>
            <w:r w:rsidRPr="004C10D4">
              <w:rPr>
                <w:rFonts w:ascii="Times New Roman" w:eastAsia="Times New Roman" w:hAnsi="Times New Roman" w:cs="Times New Roman"/>
                <w:sz w:val="28"/>
                <w:szCs w:val="28"/>
              </w:rPr>
              <w:t>Контроль подготовки школьников</w:t>
            </w:r>
          </w:p>
        </w:tc>
        <w:tc>
          <w:tcPr>
            <w:tcW w:w="5662"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Проверять, как ученики усвоили трудный для восприятия материал. После проверки письменных самостоятельных работ, анализа устных ответов, выявить типичные для класса ошибки. Акцентировать внимание на их устранении. Если школьник пропустил предыдущий урок, проверить, как он усвоил материал. Завершив изучение темы, подвести итоги: проанализировать уровень усвоения новых знаний, умений и навыков, разобраться с причиной отставания.</w:t>
            </w:r>
          </w:p>
        </w:tc>
      </w:tr>
      <w:tr w:rsidR="00A079DD" w:rsidRPr="004C10D4" w:rsidTr="007235C0">
        <w:trPr>
          <w:tblCellSpacing w:w="0" w:type="dxa"/>
          <w:jc w:val="center"/>
        </w:trPr>
        <w:tc>
          <w:tcPr>
            <w:tcW w:w="2333" w:type="dxa"/>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Изложение нового материала</w:t>
            </w:r>
          </w:p>
        </w:tc>
        <w:tc>
          <w:tcPr>
            <w:tcW w:w="5662"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Во время урока контролировать, понимают ли дети суть изучаемых терминов, понятий. Поощрять стремление учеников задавать вопросы при затруднениях. Выбирать методы и формы работы, которые вызовут интерес к процессу обучения. Обеспечить активное усвоение знаний всеми учащимися.</w:t>
            </w:r>
          </w:p>
        </w:tc>
      </w:tr>
      <w:tr w:rsidR="00A079DD" w:rsidRPr="004C10D4" w:rsidTr="007235C0">
        <w:trPr>
          <w:tblCellSpacing w:w="0" w:type="dxa"/>
          <w:jc w:val="center"/>
        </w:trPr>
        <w:tc>
          <w:tcPr>
            <w:tcW w:w="2333" w:type="dxa"/>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Самостоятельная работа</w:t>
            </w:r>
          </w:p>
        </w:tc>
        <w:tc>
          <w:tcPr>
            <w:tcW w:w="5662"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Задания должны охватывать наиболее важные и трудные темы. Главное не количество упражнений, а подача их в определенной системе. Самостоятельная работа должна включать задания на устранение ошибок, допущенных ранее. Четко объяснить порядок выполнения работы. Если при решении заданий у детей возникают трудности, стимулировать постановку вопросов к педагогу. Учить составлять план своих действий, выполняя упражнения с достаточной скоростью. Контролировать процесс.</w:t>
            </w:r>
          </w:p>
        </w:tc>
      </w:tr>
      <w:tr w:rsidR="00A079DD" w:rsidRPr="004C10D4" w:rsidTr="007235C0">
        <w:trPr>
          <w:tblCellSpacing w:w="0" w:type="dxa"/>
          <w:jc w:val="center"/>
        </w:trPr>
        <w:tc>
          <w:tcPr>
            <w:tcW w:w="2333" w:type="dxa"/>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Домашнее задание</w:t>
            </w:r>
          </w:p>
        </w:tc>
        <w:tc>
          <w:tcPr>
            <w:tcW w:w="5662" w:type="dxa"/>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A079DD" w:rsidRPr="004C10D4" w:rsidRDefault="00A079DD" w:rsidP="0019030A">
            <w:pPr>
              <w:spacing w:after="0" w:line="192" w:lineRule="atLeast"/>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 xml:space="preserve">В заданиях для работы дома должен повторяться пройденный материал. Внимание сосредотачивается на самых </w:t>
            </w:r>
            <w:r w:rsidRPr="004C10D4">
              <w:rPr>
                <w:rFonts w:ascii="Times New Roman" w:eastAsia="Times New Roman" w:hAnsi="Times New Roman" w:cs="Times New Roman"/>
                <w:sz w:val="28"/>
                <w:szCs w:val="28"/>
              </w:rPr>
              <w:lastRenderedPageBreak/>
              <w:t>важных, трудноусваиваемых элементах программы. Регулярно задавать упражнения, при решении которых ученикам придется поработать над типичными ошибками. Давать школьникам четкие, понятные инструкции по выполнению домашних заданий. Работая с отстающими детьми, постоянно проверять степень понимания ими этих наставлений. С целью исключить перегрузку, оговорить объем упражнений с другими педагогами, преподающими в классе.</w:t>
            </w:r>
          </w:p>
        </w:tc>
      </w:tr>
    </w:tbl>
    <w:p w:rsidR="007235C0" w:rsidRDefault="007235C0" w:rsidP="00A079DD">
      <w:pPr>
        <w:shd w:val="clear" w:color="auto" w:fill="FFFFFF"/>
        <w:spacing w:after="0" w:line="264" w:lineRule="atLeast"/>
        <w:jc w:val="both"/>
        <w:rPr>
          <w:rFonts w:ascii="Times New Roman" w:eastAsia="Times New Roman" w:hAnsi="Times New Roman" w:cs="Times New Roman"/>
          <w:b/>
          <w:bCs/>
          <w:sz w:val="28"/>
          <w:szCs w:val="28"/>
        </w:rPr>
      </w:pPr>
    </w:p>
    <w:p w:rsidR="007235C0" w:rsidRDefault="007235C0" w:rsidP="00A079DD">
      <w:pPr>
        <w:shd w:val="clear" w:color="auto" w:fill="FFFFFF"/>
        <w:spacing w:after="0" w:line="264" w:lineRule="atLeast"/>
        <w:jc w:val="both"/>
        <w:rPr>
          <w:rFonts w:ascii="Times New Roman" w:eastAsia="Times New Roman" w:hAnsi="Times New Roman" w:cs="Times New Roman"/>
          <w:b/>
          <w:bCs/>
          <w:sz w:val="28"/>
          <w:szCs w:val="28"/>
        </w:rPr>
      </w:pPr>
    </w:p>
    <w:p w:rsidR="00A079DD" w:rsidRPr="004C10D4" w:rsidRDefault="00A079DD" w:rsidP="00A079DD">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b/>
          <w:bCs/>
          <w:sz w:val="28"/>
          <w:szCs w:val="28"/>
        </w:rPr>
        <w:t>Неуспевающие школьники: особенности организации учебного процесса</w:t>
      </w:r>
    </w:p>
    <w:p w:rsidR="007235C0" w:rsidRDefault="007235C0" w:rsidP="00A079DD">
      <w:pPr>
        <w:shd w:val="clear" w:color="auto" w:fill="FFFFFF"/>
        <w:spacing w:after="0" w:line="264" w:lineRule="atLeast"/>
        <w:jc w:val="both"/>
        <w:rPr>
          <w:rFonts w:ascii="Times New Roman" w:eastAsia="Times New Roman" w:hAnsi="Times New Roman" w:cs="Times New Roman"/>
          <w:sz w:val="28"/>
          <w:szCs w:val="28"/>
        </w:rPr>
      </w:pPr>
    </w:p>
    <w:p w:rsidR="00A079DD" w:rsidRPr="004C10D4" w:rsidRDefault="00A079DD" w:rsidP="00A079DD">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Способы усиления эффективности работы с отстающими учениками:</w:t>
      </w:r>
    </w:p>
    <w:p w:rsidR="007235C0" w:rsidRDefault="007235C0" w:rsidP="007235C0">
      <w:pPr>
        <w:shd w:val="clear" w:color="auto" w:fill="FFFFFF"/>
        <w:spacing w:after="0" w:line="264" w:lineRule="atLeast"/>
        <w:ind w:left="360"/>
        <w:jc w:val="both"/>
        <w:rPr>
          <w:rFonts w:ascii="Times New Roman" w:eastAsia="Times New Roman" w:hAnsi="Times New Roman" w:cs="Times New Roman"/>
          <w:sz w:val="28"/>
          <w:szCs w:val="28"/>
        </w:rPr>
      </w:pPr>
    </w:p>
    <w:p w:rsidR="00A079DD" w:rsidRPr="004C10D4" w:rsidRDefault="00A079DD" w:rsidP="00A079DD">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Применять инновационные образовательные технологии, формы и методы обучения (ориентация на индивидуальные особенности ребенка, дифференциация заданий на каждом этапе урока).</w:t>
      </w:r>
    </w:p>
    <w:p w:rsidR="00A079DD" w:rsidRPr="004C10D4" w:rsidRDefault="00A079DD" w:rsidP="00A079DD">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 xml:space="preserve">Включать детей в индивидуально-групповую работу. Чтобы добиться этого, нужно разработать </w:t>
      </w:r>
      <w:proofErr w:type="spellStart"/>
      <w:r w:rsidRPr="004C10D4">
        <w:rPr>
          <w:rFonts w:ascii="Times New Roman" w:eastAsia="Times New Roman" w:hAnsi="Times New Roman" w:cs="Times New Roman"/>
          <w:sz w:val="28"/>
          <w:szCs w:val="28"/>
        </w:rPr>
        <w:t>разноуровневые</w:t>
      </w:r>
      <w:proofErr w:type="spellEnd"/>
      <w:r w:rsidRPr="004C10D4">
        <w:rPr>
          <w:rFonts w:ascii="Times New Roman" w:eastAsia="Times New Roman" w:hAnsi="Times New Roman" w:cs="Times New Roman"/>
          <w:sz w:val="28"/>
          <w:szCs w:val="28"/>
        </w:rPr>
        <w:t xml:space="preserve"> тренировочные и проверочные упражнения, творческие задания с возможностью выбора.</w:t>
      </w:r>
    </w:p>
    <w:p w:rsidR="00A079DD" w:rsidRPr="004C10D4" w:rsidRDefault="00A079DD" w:rsidP="00A079DD">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Использовать в процессе обучения «Карточки помощи», «Памятки для учеников».</w:t>
      </w:r>
    </w:p>
    <w:p w:rsidR="00A079DD" w:rsidRPr="004C10D4" w:rsidRDefault="00A079DD" w:rsidP="00A079DD">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Внедрять элементы </w:t>
      </w:r>
      <w:hyperlink r:id="rId8" w:history="1">
        <w:r w:rsidRPr="004C10D4">
          <w:rPr>
            <w:rFonts w:ascii="Times New Roman" w:eastAsia="Times New Roman" w:hAnsi="Times New Roman" w:cs="Times New Roman"/>
            <w:sz w:val="28"/>
            <w:szCs w:val="28"/>
            <w:u w:val="single"/>
          </w:rPr>
          <w:t>технологии «Ситуация успеха»</w:t>
        </w:r>
      </w:hyperlink>
      <w:r w:rsidRPr="004C10D4">
        <w:rPr>
          <w:rFonts w:ascii="Times New Roman" w:eastAsia="Times New Roman" w:hAnsi="Times New Roman" w:cs="Times New Roman"/>
          <w:sz w:val="28"/>
          <w:szCs w:val="28"/>
        </w:rPr>
        <w:t>.</w:t>
      </w:r>
    </w:p>
    <w:p w:rsidR="00A079DD" w:rsidRPr="004C10D4" w:rsidRDefault="00A079DD" w:rsidP="00A079DD">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Уделять внимание игровой деятельности на уроке. Игровые задания включают в работу подсознание.</w:t>
      </w:r>
    </w:p>
    <w:p w:rsidR="008007C2" w:rsidRPr="004C10D4" w:rsidRDefault="00A079DD"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Опрашивая слабоуспевающих школьников, давать им приблизительный план ответа. Они</w:t>
      </w:r>
      <w:r w:rsidR="008007C2" w:rsidRPr="008007C2">
        <w:rPr>
          <w:rFonts w:ascii="Times New Roman" w:eastAsia="Times New Roman" w:hAnsi="Times New Roman" w:cs="Times New Roman"/>
          <w:sz w:val="28"/>
          <w:szCs w:val="28"/>
        </w:rPr>
        <w:t xml:space="preserve"> </w:t>
      </w:r>
      <w:r w:rsidR="008007C2" w:rsidRPr="004C10D4">
        <w:rPr>
          <w:rFonts w:ascii="Times New Roman" w:eastAsia="Times New Roman" w:hAnsi="Times New Roman" w:cs="Times New Roman"/>
          <w:sz w:val="28"/>
          <w:szCs w:val="28"/>
        </w:rPr>
        <w:t>могут самостоятельно составить его дома и пользоваться на уроке.</w:t>
      </w:r>
    </w:p>
    <w:p w:rsidR="008007C2" w:rsidRPr="004C10D4" w:rsidRDefault="008007C2"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Выделять детям больше времени на подготовку к ответу у доски, не запрещать подглядывать в наглядные пособия. Эффективно приучить их делать предварительные записи.</w:t>
      </w:r>
    </w:p>
    <w:p w:rsidR="008007C2" w:rsidRPr="004C10D4" w:rsidRDefault="008007C2"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Давать возможность слабым ученикам последовательно излагать материал, ориентируясь на наводящие вопросы.</w:t>
      </w:r>
    </w:p>
    <w:p w:rsidR="008007C2" w:rsidRPr="004C10D4" w:rsidRDefault="008007C2"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Систематически проверять уровень усвоения знаний по разделам, при изучении которых школьник отсутствовал на уроке.</w:t>
      </w:r>
    </w:p>
    <w:p w:rsidR="008007C2" w:rsidRPr="004C10D4" w:rsidRDefault="008007C2"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Во время общения с отстающим ребенком поддерживать доброжелательную, позитивную атмосферу.</w:t>
      </w:r>
    </w:p>
    <w:p w:rsidR="008007C2" w:rsidRPr="004C10D4" w:rsidRDefault="008007C2"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 xml:space="preserve">На этапе усвоения нового материала акцентировать внимание слабых школьников на самых важных, </w:t>
      </w:r>
      <w:proofErr w:type="spellStart"/>
      <w:r w:rsidRPr="004C10D4">
        <w:rPr>
          <w:rFonts w:ascii="Times New Roman" w:eastAsia="Times New Roman" w:hAnsi="Times New Roman" w:cs="Times New Roman"/>
          <w:sz w:val="28"/>
          <w:szCs w:val="28"/>
        </w:rPr>
        <w:t>трудноизучаемых</w:t>
      </w:r>
      <w:proofErr w:type="spellEnd"/>
      <w:r w:rsidRPr="004C10D4">
        <w:rPr>
          <w:rFonts w:ascii="Times New Roman" w:eastAsia="Times New Roman" w:hAnsi="Times New Roman" w:cs="Times New Roman"/>
          <w:sz w:val="28"/>
          <w:szCs w:val="28"/>
        </w:rPr>
        <w:t xml:space="preserve"> моментах. Чаще задавать им вопросы, чтобы выяснить степень понимания материала.</w:t>
      </w:r>
    </w:p>
    <w:p w:rsidR="008007C2" w:rsidRPr="004C10D4" w:rsidRDefault="008007C2"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lastRenderedPageBreak/>
        <w:t>При выполнении самостоятельной работы давать такие упражнения, которые направлены на устранение типичных ошибок. Отмечать положительную динамику в работе: у ребенка появляется вера в свои силы, стимулируются новые усилия.</w:t>
      </w:r>
    </w:p>
    <w:p w:rsidR="008007C2" w:rsidRPr="004C10D4" w:rsidRDefault="008007C2" w:rsidP="008007C2">
      <w:pPr>
        <w:numPr>
          <w:ilvl w:val="0"/>
          <w:numId w:val="6"/>
        </w:numPr>
        <w:shd w:val="clear" w:color="auto" w:fill="FFFFFF"/>
        <w:spacing w:after="0" w:line="264" w:lineRule="atLeast"/>
        <w:ind w:left="360"/>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Задав домашнюю работу, провести подробный инструктаж по ее выполнению. Объем заданий должен быть посильным для ученика.</w:t>
      </w:r>
    </w:p>
    <w:p w:rsidR="007235C0" w:rsidRDefault="007235C0" w:rsidP="008007C2">
      <w:pPr>
        <w:shd w:val="clear" w:color="auto" w:fill="FFFFFF"/>
        <w:spacing w:after="0" w:line="360" w:lineRule="atLeast"/>
        <w:jc w:val="both"/>
        <w:outlineLvl w:val="1"/>
        <w:rPr>
          <w:rFonts w:ascii="Times New Roman" w:eastAsia="Times New Roman" w:hAnsi="Times New Roman" w:cs="Times New Roman"/>
          <w:b/>
          <w:bCs/>
          <w:sz w:val="28"/>
          <w:szCs w:val="28"/>
        </w:rPr>
      </w:pPr>
    </w:p>
    <w:p w:rsidR="008007C2" w:rsidRPr="004C10D4" w:rsidRDefault="008007C2" w:rsidP="008007C2">
      <w:pPr>
        <w:shd w:val="clear" w:color="auto" w:fill="FFFFFF"/>
        <w:spacing w:after="0" w:line="360" w:lineRule="atLeast"/>
        <w:jc w:val="both"/>
        <w:outlineLvl w:val="1"/>
        <w:rPr>
          <w:rFonts w:ascii="Times New Roman" w:eastAsia="Times New Roman" w:hAnsi="Times New Roman" w:cs="Times New Roman"/>
          <w:b/>
          <w:bCs/>
          <w:sz w:val="28"/>
          <w:szCs w:val="28"/>
        </w:rPr>
      </w:pPr>
      <w:r w:rsidRPr="004C10D4">
        <w:rPr>
          <w:rFonts w:ascii="Times New Roman" w:eastAsia="Times New Roman" w:hAnsi="Times New Roman" w:cs="Times New Roman"/>
          <w:b/>
          <w:bCs/>
          <w:sz w:val="28"/>
          <w:szCs w:val="28"/>
        </w:rPr>
        <w:t>Как оказать психическую поддержку отстающему учащемуся?</w:t>
      </w:r>
    </w:p>
    <w:p w:rsidR="007235C0" w:rsidRDefault="007235C0" w:rsidP="008007C2">
      <w:pPr>
        <w:shd w:val="clear" w:color="auto" w:fill="FFFFFF"/>
        <w:spacing w:after="0" w:line="264" w:lineRule="atLeast"/>
        <w:jc w:val="both"/>
        <w:rPr>
          <w:rFonts w:ascii="Times New Roman" w:eastAsia="Times New Roman" w:hAnsi="Times New Roman" w:cs="Times New Roman"/>
          <w:sz w:val="28"/>
          <w:szCs w:val="28"/>
        </w:rPr>
      </w:pPr>
    </w:p>
    <w:p w:rsidR="008007C2" w:rsidRPr="004C10D4" w:rsidRDefault="008007C2" w:rsidP="008007C2">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Плохая отметка сама по себе наказание. Не надо наказывать дважды за ту же ошибку. Ученик уже получил оценку своих знаний. Теперь ему вместо новых попреков необходима спокойная помощь.</w:t>
      </w:r>
    </w:p>
    <w:p w:rsidR="008007C2" w:rsidRPr="004C10D4" w:rsidRDefault="008007C2" w:rsidP="008007C2">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Постоянная ежеминутная критика окончательно отобьет желание к чему-то стремиться. Нужно иметь чувство меры. В противном случае школьник просто замкнется в себе, перестанет воспринимать подобные речи и реагировать на отметки.</w:t>
      </w:r>
    </w:p>
    <w:p w:rsidR="008007C2" w:rsidRPr="004C10D4" w:rsidRDefault="008007C2" w:rsidP="008007C2">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Не хватайтесь за устранение всех проблем в учебе и всех пробелов разом. Выберите первоочередную цель и работайте над ней, позже перейдите к другим проблемам.</w:t>
      </w:r>
    </w:p>
    <w:p w:rsidR="00E2597E" w:rsidRPr="004C10D4" w:rsidRDefault="008007C2" w:rsidP="00E2597E">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Критику работы ученик ошибочно распространяет и на свою личность. Важно провести</w:t>
      </w:r>
      <w:r w:rsidR="00E2597E" w:rsidRPr="00E2597E">
        <w:rPr>
          <w:rFonts w:ascii="Times New Roman" w:eastAsia="Times New Roman" w:hAnsi="Times New Roman" w:cs="Times New Roman"/>
          <w:sz w:val="28"/>
          <w:szCs w:val="28"/>
        </w:rPr>
        <w:t xml:space="preserve"> </w:t>
      </w:r>
      <w:r w:rsidR="00E2597E" w:rsidRPr="004C10D4">
        <w:rPr>
          <w:rFonts w:ascii="Times New Roman" w:eastAsia="Times New Roman" w:hAnsi="Times New Roman" w:cs="Times New Roman"/>
          <w:sz w:val="28"/>
          <w:szCs w:val="28"/>
        </w:rPr>
        <w:t>четкую грань между оценкой личностных качеств и оценкой уровня знаний. Школьника хвалят за то, что он стал более знающим и умелым. У ребенка повышается самооценка, ему хочется покорять новые вершины.</w:t>
      </w:r>
    </w:p>
    <w:p w:rsidR="00E2597E" w:rsidRPr="004C10D4" w:rsidRDefault="00E2597E" w:rsidP="00E2597E">
      <w:pPr>
        <w:shd w:val="clear" w:color="auto" w:fill="FFFFFF"/>
        <w:spacing w:after="0" w:line="264" w:lineRule="atLeast"/>
        <w:jc w:val="both"/>
        <w:rPr>
          <w:rFonts w:ascii="Times New Roman" w:eastAsia="Times New Roman" w:hAnsi="Times New Roman" w:cs="Times New Roman"/>
          <w:sz w:val="28"/>
          <w:szCs w:val="28"/>
        </w:rPr>
      </w:pPr>
      <w:r w:rsidRPr="004C10D4">
        <w:rPr>
          <w:rFonts w:ascii="Times New Roman" w:eastAsia="Times New Roman" w:hAnsi="Times New Roman" w:cs="Times New Roman"/>
          <w:sz w:val="28"/>
          <w:szCs w:val="28"/>
        </w:rPr>
        <w:t>Но важно помнить, что только совместные усилия учителя-предметника, родителей, социально-психологической службы школы, классного руководителя способны решить проблему неуспеваемости. Работая с отстающими детьми, нужно верить в каждого из них и стремиться передать эту веру им.</w:t>
      </w:r>
    </w:p>
    <w:p w:rsidR="00E2597E" w:rsidRPr="004C10D4" w:rsidRDefault="007235C0" w:rsidP="00E2597E">
      <w:pPr>
        <w:shd w:val="clear" w:color="auto" w:fill="FFFFFF"/>
        <w:spacing w:after="0" w:line="26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E2597E" w:rsidRPr="004C10D4" w:rsidSect="00EF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291"/>
    <w:multiLevelType w:val="multilevel"/>
    <w:tmpl w:val="FE7C6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F54BE2"/>
    <w:multiLevelType w:val="multilevel"/>
    <w:tmpl w:val="B17E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8C012C"/>
    <w:multiLevelType w:val="multilevel"/>
    <w:tmpl w:val="B322C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1B1D"/>
    <w:rsid w:val="00056EE2"/>
    <w:rsid w:val="00177433"/>
    <w:rsid w:val="00241FD4"/>
    <w:rsid w:val="004C0D73"/>
    <w:rsid w:val="005572B1"/>
    <w:rsid w:val="005A403B"/>
    <w:rsid w:val="007235C0"/>
    <w:rsid w:val="007471A4"/>
    <w:rsid w:val="008007C2"/>
    <w:rsid w:val="00A079DD"/>
    <w:rsid w:val="00B6732D"/>
    <w:rsid w:val="00BD09E6"/>
    <w:rsid w:val="00C362A1"/>
    <w:rsid w:val="00C44C31"/>
    <w:rsid w:val="00C561FF"/>
    <w:rsid w:val="00CC09C4"/>
    <w:rsid w:val="00DA2826"/>
    <w:rsid w:val="00E031F9"/>
    <w:rsid w:val="00E2597E"/>
    <w:rsid w:val="00EA0B47"/>
    <w:rsid w:val="00EF4726"/>
    <w:rsid w:val="00F01B1D"/>
    <w:rsid w:val="00F1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26"/>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2826"/>
    <w:rPr>
      <w:b/>
      <w:bCs/>
    </w:rPr>
  </w:style>
  <w:style w:type="paragraph" w:styleId="a4">
    <w:name w:val="No Spacing"/>
    <w:uiPriority w:val="1"/>
    <w:qFormat/>
    <w:rsid w:val="00DA2826"/>
    <w:pPr>
      <w:spacing w:after="0" w:line="240" w:lineRule="auto"/>
    </w:pPr>
  </w:style>
  <w:style w:type="paragraph" w:styleId="a5">
    <w:name w:val="List Paragraph"/>
    <w:basedOn w:val="a"/>
    <w:uiPriority w:val="34"/>
    <w:qFormat/>
    <w:rsid w:val="00DA2826"/>
    <w:pPr>
      <w:ind w:left="720"/>
      <w:contextualSpacing/>
    </w:pPr>
    <w:rPr>
      <w:rFonts w:eastAsia="Times New Roman" w:cs="Times New Roman"/>
    </w:rPr>
  </w:style>
  <w:style w:type="character" w:styleId="a6">
    <w:name w:val="Hyperlink"/>
    <w:basedOn w:val="a0"/>
    <w:uiPriority w:val="99"/>
    <w:semiHidden/>
    <w:unhideWhenUsed/>
    <w:rsid w:val="004C0D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5727" TargetMode="External"/><Relationship Id="rId3" Type="http://schemas.microsoft.com/office/2007/relationships/stylesWithEffects" Target="stylesWithEffects.xml"/><Relationship Id="rId7" Type="http://schemas.openxmlformats.org/officeDocument/2006/relationships/hyperlink" Target="http://pedsovet.su/publ/47-1-0-4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130-1-0-47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2015-09-24T04:29:00Z</dcterms:created>
  <dcterms:modified xsi:type="dcterms:W3CDTF">2018-01-15T02:03:00Z</dcterms:modified>
</cp:coreProperties>
</file>